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1601" w14:textId="77777777" w:rsidR="008A5895" w:rsidRDefault="008A5895" w:rsidP="008A5895">
      <w:pPr>
        <w:pStyle w:val="BodyText"/>
        <w:rPr>
          <w:sz w:val="28"/>
        </w:rPr>
      </w:pPr>
      <w:r>
        <w:rPr>
          <w:noProof/>
        </w:rPr>
        <mc:AlternateContent>
          <mc:Choice Requires="wps">
            <w:drawing>
              <wp:anchor distT="0" distB="0" distL="0" distR="0" simplePos="0" relativeHeight="251659264" behindDoc="0" locked="0" layoutInCell="1" allowOverlap="1" wp14:anchorId="673A4CFE" wp14:editId="42A89FE3">
                <wp:simplePos x="0" y="0"/>
                <wp:positionH relativeFrom="page">
                  <wp:posOffset>7758562</wp:posOffset>
                </wp:positionH>
                <wp:positionV relativeFrom="page">
                  <wp:posOffset>9193</wp:posOffset>
                </wp:positionV>
                <wp:extent cx="1270" cy="444754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447540"/>
                        </a:xfrm>
                        <a:custGeom>
                          <a:avLst/>
                          <a:gdLst/>
                          <a:ahLst/>
                          <a:cxnLst/>
                          <a:rect l="l" t="t" r="r" b="b"/>
                          <a:pathLst>
                            <a:path h="4447540">
                              <a:moveTo>
                                <a:pt x="0" y="4447482"/>
                              </a:moveTo>
                              <a:lnTo>
                                <a:pt x="0" y="0"/>
                              </a:lnTo>
                            </a:path>
                          </a:pathLst>
                        </a:custGeom>
                        <a:ln w="916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A80E28" id="Graphic 1" o:spid="_x0000_s1026" style="position:absolute;margin-left:610.9pt;margin-top:.7pt;width:.1pt;height:350.2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444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" path="m,4447482l,e" filled="f" strokeweight=".25458mm">
                <v:path arrowok="t"/>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5A0AABB8" wp14:editId="666A8D08">
                <wp:simplePos x="0" y="0"/>
                <wp:positionH relativeFrom="page">
                  <wp:posOffset>7767728</wp:posOffset>
                </wp:positionH>
                <wp:positionV relativeFrom="page">
                  <wp:posOffset>4644469</wp:posOffset>
                </wp:positionV>
                <wp:extent cx="1270" cy="471805"/>
                <wp:effectExtent l="0" t="0" r="0" b="0"/>
                <wp:wrapNone/>
                <wp:docPr id="1327256943"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71805"/>
                        </a:xfrm>
                        <a:custGeom>
                          <a:avLst/>
                          <a:gdLst/>
                          <a:ahLst/>
                          <a:cxnLst/>
                          <a:rect l="l" t="t" r="r" b="b"/>
                          <a:pathLst>
                            <a:path h="471805">
                              <a:moveTo>
                                <a:pt x="0" y="471772"/>
                              </a:moveTo>
                              <a:lnTo>
                                <a:pt x="0" y="0"/>
                              </a:lnTo>
                            </a:path>
                          </a:pathLst>
                        </a:custGeom>
                        <a:ln w="458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5C26E1" id="Graphic 2" o:spid="_x0000_s1026" style="position:absolute;margin-left:611.65pt;margin-top:365.7pt;width:.1pt;height:37.15pt;z-index:251660288;visibility:visible;mso-wrap-style:square;mso-wrap-distance-left:0;mso-wrap-distance-top:0;mso-wrap-distance-right:0;mso-wrap-distance-bottom:0;mso-position-horizontal:absolute;mso-position-horizontal-relative:page;mso-position-vertical:absolute;mso-position-vertical-relative:page;v-text-anchor:top" coordsize="1270,47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" path="m,471772l,e" filled="f" strokeweight=".1273mm">
                <v:path arrowok="t"/>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20B147EC" wp14:editId="4C20DE4F">
                <wp:simplePos x="0" y="0"/>
                <wp:positionH relativeFrom="page">
                  <wp:posOffset>7772310</wp:posOffset>
                </wp:positionH>
                <wp:positionV relativeFrom="page">
                  <wp:posOffset>5249070</wp:posOffset>
                </wp:positionV>
                <wp:extent cx="5080" cy="474091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 cy="4740910"/>
                        </a:xfrm>
                        <a:custGeom>
                          <a:avLst/>
                          <a:gdLst/>
                          <a:ahLst/>
                          <a:cxnLst/>
                          <a:rect l="l" t="t" r="r" b="b"/>
                          <a:pathLst>
                            <a:path w="5080" h="4740910">
                              <a:moveTo>
                                <a:pt x="0" y="3623026"/>
                              </a:moveTo>
                              <a:lnTo>
                                <a:pt x="0" y="0"/>
                              </a:lnTo>
                            </a:path>
                            <a:path w="5080" h="4740910">
                              <a:moveTo>
                                <a:pt x="4582" y="4740622"/>
                              </a:moveTo>
                              <a:lnTo>
                                <a:pt x="4582" y="3645928"/>
                              </a:lnTo>
                            </a:path>
                          </a:pathLst>
                        </a:custGeom>
                        <a:ln w="4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2D78D3" id="Graphic 3" o:spid="_x0000_s1026" style="position:absolute;margin-left:612pt;margin-top:413.3pt;width:.4pt;height:373.3pt;z-index:251661312;visibility:visible;mso-wrap-style:square;mso-wrap-distance-left:0;mso-wrap-distance-top:0;mso-wrap-distance-right:0;mso-wrap-distance-bottom:0;mso-position-horizontal:absolute;mso-position-horizontal-relative:page;mso-position-vertical:absolute;mso-position-vertical-relative:page;v-text-anchor:top" coordsize="5080,47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" path="m,3623026l,em4582,4740622r,-1094694e" filled="f" strokeweight=".12725mm">
                <v:path arrowok="t"/>
                <w10:wrap anchorx="page" anchory="page"/>
              </v:shape>
            </w:pict>
          </mc:Fallback>
        </mc:AlternateContent>
      </w:r>
    </w:p>
    <w:p w14:paraId="49DBE793" w14:textId="77777777" w:rsidR="008A5895" w:rsidRPr="00114BFC" w:rsidRDefault="008A5895" w:rsidP="008A5895">
      <w:pPr>
        <w:rPr>
          <w:rFonts w:ascii="Palatino Linotype" w:hAnsi="Palatino Linotype"/>
          <w:sz w:val="24"/>
          <w:szCs w:val="24"/>
        </w:rPr>
      </w:pPr>
    </w:p>
    <w:p w14:paraId="42633954" w14:textId="77777777" w:rsidR="008A5895" w:rsidRPr="00114BFC" w:rsidRDefault="008A5895" w:rsidP="008A5895">
      <w:pPr>
        <w:jc w:val="center"/>
        <w:rPr>
          <w:rFonts w:ascii="Palatino Linotype" w:hAnsi="Palatino Linotype"/>
          <w:spacing w:val="-6"/>
          <w:sz w:val="24"/>
          <w:szCs w:val="24"/>
        </w:rPr>
      </w:pPr>
      <w:r w:rsidRPr="00114BFC">
        <w:rPr>
          <w:rFonts w:ascii="Palatino Linotype" w:hAnsi="Palatino Linotype"/>
          <w:spacing w:val="-6"/>
          <w:sz w:val="24"/>
          <w:szCs w:val="24"/>
        </w:rPr>
        <w:t>INTERGOVERNMENTAL COOPERATIVE AGREEMENT</w:t>
      </w:r>
    </w:p>
    <w:p w14:paraId="739B12C5" w14:textId="77777777" w:rsidR="008A5895" w:rsidRPr="00114BFC" w:rsidRDefault="008A5895" w:rsidP="008A5895">
      <w:pPr>
        <w:jc w:val="center"/>
        <w:rPr>
          <w:rFonts w:ascii="Palatino Linotype" w:hAnsi="Palatino Linotype"/>
          <w:sz w:val="24"/>
          <w:szCs w:val="24"/>
        </w:rPr>
      </w:pPr>
      <w:r w:rsidRPr="00114BFC">
        <w:rPr>
          <w:rFonts w:ascii="Palatino Linotype" w:hAnsi="Palatino Linotype"/>
          <w:spacing w:val="-6"/>
          <w:sz w:val="24"/>
          <w:szCs w:val="24"/>
        </w:rPr>
        <w:t>City of Manzanita - City of Wheeler</w:t>
      </w:r>
    </w:p>
    <w:p w14:paraId="1F2C05CE" w14:textId="78C7B9C9" w:rsidR="008A5895" w:rsidRDefault="008A5895" w:rsidP="008A5895">
      <w:pPr>
        <w:jc w:val="center"/>
        <w:rPr>
          <w:rFonts w:ascii="Palatino Linotype" w:hAnsi="Palatino Linotype"/>
          <w:spacing w:val="-6"/>
          <w:sz w:val="24"/>
          <w:szCs w:val="24"/>
        </w:rPr>
      </w:pPr>
      <w:r w:rsidRPr="00114BFC">
        <w:rPr>
          <w:rFonts w:ascii="Palatino Linotype" w:hAnsi="Palatino Linotype"/>
          <w:spacing w:val="-6"/>
          <w:sz w:val="24"/>
          <w:szCs w:val="24"/>
        </w:rPr>
        <w:t>POLICE COVERAGE FOR F</w:t>
      </w:r>
      <w:r>
        <w:rPr>
          <w:rFonts w:ascii="Palatino Linotype" w:hAnsi="Palatino Linotype"/>
          <w:spacing w:val="-6"/>
          <w:sz w:val="24"/>
          <w:szCs w:val="24"/>
        </w:rPr>
        <w:t>iscal Years</w:t>
      </w:r>
      <w:r w:rsidRPr="00114BFC">
        <w:rPr>
          <w:rFonts w:ascii="Palatino Linotype" w:hAnsi="Palatino Linotype"/>
          <w:spacing w:val="-6"/>
          <w:sz w:val="24"/>
          <w:szCs w:val="24"/>
        </w:rPr>
        <w:t xml:space="preserve"> 2025</w:t>
      </w:r>
      <w:r w:rsidR="002B51C5">
        <w:rPr>
          <w:rFonts w:ascii="Palatino Linotype" w:hAnsi="Palatino Linotype"/>
          <w:spacing w:val="-6"/>
          <w:sz w:val="24"/>
          <w:szCs w:val="24"/>
        </w:rPr>
        <w:t>–</w:t>
      </w:r>
      <w:r w:rsidRPr="00114BFC">
        <w:rPr>
          <w:rFonts w:ascii="Palatino Linotype" w:hAnsi="Palatino Linotype"/>
          <w:spacing w:val="-6"/>
          <w:sz w:val="24"/>
          <w:szCs w:val="24"/>
        </w:rPr>
        <w:t>2028</w:t>
      </w:r>
    </w:p>
    <w:p w14:paraId="76E77B96" w14:textId="77777777" w:rsidR="008A5895" w:rsidRPr="00114BFC" w:rsidRDefault="008A5895" w:rsidP="008A5895">
      <w:pPr>
        <w:rPr>
          <w:rFonts w:ascii="Palatino Linotype" w:hAnsi="Palatino Linotype"/>
          <w:sz w:val="24"/>
          <w:szCs w:val="24"/>
        </w:rPr>
      </w:pPr>
    </w:p>
    <w:p w14:paraId="297D1BD6" w14:textId="45C309BC" w:rsidR="008A5895" w:rsidRDefault="008A5895" w:rsidP="008A5895">
      <w:pPr>
        <w:rPr>
          <w:rFonts w:ascii="Palatino Linotype" w:hAnsi="Palatino Linotype"/>
          <w:spacing w:val="-6"/>
          <w:sz w:val="24"/>
          <w:szCs w:val="24"/>
        </w:rPr>
      </w:pPr>
      <w:r w:rsidRPr="00114BFC">
        <w:rPr>
          <w:rFonts w:ascii="Palatino Linotype" w:hAnsi="Palatino Linotype"/>
          <w:spacing w:val="-6"/>
          <w:sz w:val="24"/>
          <w:szCs w:val="24"/>
        </w:rPr>
        <w:t xml:space="preserve">THIS AGREEMENT, dated this </w:t>
      </w:r>
      <w:r w:rsidR="008756EF">
        <w:rPr>
          <w:rFonts w:ascii="Palatino Linotype" w:hAnsi="Palatino Linotype"/>
          <w:spacing w:val="-6"/>
          <w:sz w:val="24"/>
          <w:szCs w:val="24"/>
        </w:rPr>
        <w:t>1st</w:t>
      </w:r>
      <w:r w:rsidRPr="00114BFC">
        <w:rPr>
          <w:rFonts w:ascii="Palatino Linotype" w:hAnsi="Palatino Linotype"/>
          <w:spacing w:val="-6"/>
          <w:sz w:val="24"/>
          <w:szCs w:val="24"/>
        </w:rPr>
        <w:t xml:space="preserve"> day </w:t>
      </w:r>
      <w:proofErr w:type="gramStart"/>
      <w:r w:rsidRPr="00114BFC">
        <w:rPr>
          <w:rFonts w:ascii="Palatino Linotype" w:hAnsi="Palatino Linotype"/>
          <w:spacing w:val="-6"/>
          <w:sz w:val="24"/>
          <w:szCs w:val="24"/>
        </w:rPr>
        <w:t xml:space="preserve">of  </w:t>
      </w:r>
      <w:r w:rsidR="008756EF">
        <w:rPr>
          <w:rFonts w:ascii="Palatino Linotype" w:hAnsi="Palatino Linotype"/>
          <w:spacing w:val="-6"/>
          <w:sz w:val="24"/>
          <w:szCs w:val="24"/>
        </w:rPr>
        <w:t>July</w:t>
      </w:r>
      <w:proofErr w:type="gramEnd"/>
      <w:r w:rsidRPr="00114BFC">
        <w:rPr>
          <w:rFonts w:ascii="Palatino Linotype" w:hAnsi="Palatino Linotype"/>
          <w:spacing w:val="-6"/>
          <w:sz w:val="24"/>
          <w:szCs w:val="24"/>
        </w:rPr>
        <w:t xml:space="preserve"> 2024, </w:t>
      </w:r>
      <w:r w:rsidR="00DC39D6">
        <w:rPr>
          <w:rFonts w:ascii="Palatino Linotype" w:hAnsi="Palatino Linotype"/>
          <w:spacing w:val="-6"/>
          <w:sz w:val="24"/>
          <w:szCs w:val="24"/>
        </w:rPr>
        <w:t xml:space="preserve">the “Effective Date,” </w:t>
      </w:r>
      <w:r w:rsidRPr="00114BFC">
        <w:rPr>
          <w:rFonts w:ascii="Palatino Linotype" w:hAnsi="Palatino Linotype"/>
          <w:spacing w:val="-6"/>
          <w:sz w:val="24"/>
          <w:szCs w:val="24"/>
        </w:rPr>
        <w:t>between the CITY OF MANZANITA, a municipal corporation of the State of Oregon, hereinafter referred to as ''Manzanita", and the CITY OF WHEELER, a municipal corporation of the State of Oregon, hereinafter referred to as ''Wheeler";</w:t>
      </w:r>
    </w:p>
    <w:p w14:paraId="3FA19B69" w14:textId="77777777" w:rsidR="008A5895" w:rsidRPr="00114BFC" w:rsidRDefault="008A5895" w:rsidP="008A5895">
      <w:pPr>
        <w:rPr>
          <w:rFonts w:ascii="Palatino Linotype" w:hAnsi="Palatino Linotype"/>
          <w:spacing w:val="-6"/>
          <w:sz w:val="24"/>
          <w:szCs w:val="24"/>
        </w:rPr>
      </w:pPr>
    </w:p>
    <w:p w14:paraId="35D3ED9A" w14:textId="77777777" w:rsidR="008A5895" w:rsidRDefault="008A5895" w:rsidP="008A5895">
      <w:pPr>
        <w:rPr>
          <w:rFonts w:ascii="Palatino Linotype" w:hAnsi="Palatino Linotype"/>
          <w:spacing w:val="-6"/>
          <w:sz w:val="24"/>
          <w:szCs w:val="24"/>
        </w:rPr>
      </w:pPr>
      <w:r w:rsidRPr="00114BFC">
        <w:rPr>
          <w:rFonts w:ascii="Palatino Linotype" w:hAnsi="Palatino Linotype"/>
          <w:spacing w:val="-6"/>
          <w:sz w:val="24"/>
          <w:szCs w:val="24"/>
        </w:rPr>
        <w:t>WHEREAS, Manzanita and Wheeler have agreed that the public would be better served by Manzanita providing Wheeler with police coverage and Wheeler paying Manzanita for such service; and</w:t>
      </w:r>
    </w:p>
    <w:p w14:paraId="56E6F429" w14:textId="77777777" w:rsidR="008A5895" w:rsidRDefault="008A5895" w:rsidP="008A5895">
      <w:pPr>
        <w:rPr>
          <w:rFonts w:ascii="Palatino Linotype" w:hAnsi="Palatino Linotype"/>
          <w:spacing w:val="-6"/>
          <w:sz w:val="24"/>
          <w:szCs w:val="24"/>
        </w:rPr>
      </w:pPr>
      <w:r w:rsidRPr="00114BFC">
        <w:rPr>
          <w:rFonts w:ascii="Palatino Linotype" w:hAnsi="Palatino Linotype"/>
          <w:spacing w:val="-6"/>
          <w:sz w:val="24"/>
          <w:szCs w:val="24"/>
        </w:rPr>
        <w:t>WHEREAS, because of this cooperation, greater police protection will be available to both communities; and</w:t>
      </w:r>
    </w:p>
    <w:p w14:paraId="0B3463DF" w14:textId="77777777" w:rsidR="008A5895" w:rsidRDefault="008A5895" w:rsidP="008A5895">
      <w:pPr>
        <w:rPr>
          <w:rFonts w:ascii="Palatino Linotype" w:hAnsi="Palatino Linotype"/>
          <w:spacing w:val="-6"/>
          <w:sz w:val="24"/>
          <w:szCs w:val="24"/>
        </w:rPr>
      </w:pPr>
      <w:proofErr w:type="gramStart"/>
      <w:r w:rsidRPr="00114BFC">
        <w:rPr>
          <w:rFonts w:ascii="Palatino Linotype" w:hAnsi="Palatino Linotype"/>
          <w:spacing w:val="-6"/>
          <w:sz w:val="24"/>
          <w:szCs w:val="24"/>
        </w:rPr>
        <w:t>WHEREAS,</w:t>
      </w:r>
      <w:proofErr w:type="gramEnd"/>
      <w:r w:rsidRPr="00114BFC">
        <w:rPr>
          <w:rFonts w:ascii="Palatino Linotype" w:hAnsi="Palatino Linotype"/>
          <w:spacing w:val="-6"/>
          <w:sz w:val="24"/>
          <w:szCs w:val="24"/>
        </w:rPr>
        <w:t xml:space="preserve"> it is understood that the Tillamook County Sheriff's Office provides primary police protection to the City of Wheeler;</w:t>
      </w:r>
    </w:p>
    <w:p w14:paraId="28D5365C" w14:textId="77777777" w:rsidR="008A5895" w:rsidRDefault="008A5895" w:rsidP="008A5895">
      <w:pPr>
        <w:rPr>
          <w:rFonts w:ascii="Palatino Linotype" w:hAnsi="Palatino Linotype"/>
          <w:spacing w:val="-6"/>
          <w:sz w:val="24"/>
          <w:szCs w:val="24"/>
        </w:rPr>
      </w:pPr>
      <w:r w:rsidRPr="00114BFC">
        <w:rPr>
          <w:rFonts w:ascii="Palatino Linotype" w:hAnsi="Palatino Linotype"/>
          <w:spacing w:val="-6"/>
          <w:sz w:val="24"/>
          <w:szCs w:val="24"/>
        </w:rPr>
        <w:t>THEREFORE, as authorized by ORS Chapter 190, it is agreed as follows:</w:t>
      </w:r>
    </w:p>
    <w:p w14:paraId="489AC47E" w14:textId="0529E3E6" w:rsidR="0045571E" w:rsidRDefault="00E5217E" w:rsidP="008A5895">
      <w:pPr>
        <w:rPr>
          <w:rFonts w:ascii="Palatino Linotype" w:hAnsi="Palatino Linotype"/>
          <w:spacing w:val="-6"/>
          <w:sz w:val="24"/>
          <w:szCs w:val="24"/>
        </w:rPr>
      </w:pPr>
      <w:r>
        <w:rPr>
          <w:rFonts w:ascii="Palatino Linotype" w:hAnsi="Palatino Linotype"/>
          <w:spacing w:val="-6"/>
          <w:sz w:val="24"/>
          <w:szCs w:val="24"/>
        </w:rPr>
        <w:t xml:space="preserve"> </w:t>
      </w:r>
    </w:p>
    <w:p w14:paraId="028DB8EA" w14:textId="1F372F3B" w:rsidR="0045571E" w:rsidRPr="0045571E" w:rsidRDefault="0045571E" w:rsidP="0045571E">
      <w:pPr>
        <w:jc w:val="center"/>
        <w:rPr>
          <w:rFonts w:ascii="Palatino Linotype" w:hAnsi="Palatino Linotype"/>
          <w:b/>
          <w:bCs/>
          <w:spacing w:val="-6"/>
          <w:sz w:val="24"/>
          <w:szCs w:val="24"/>
          <w:u w:val="single"/>
        </w:rPr>
      </w:pPr>
      <w:r w:rsidRPr="0045571E">
        <w:rPr>
          <w:rFonts w:ascii="Palatino Linotype" w:hAnsi="Palatino Linotype"/>
          <w:b/>
          <w:bCs/>
          <w:spacing w:val="-6"/>
          <w:sz w:val="24"/>
          <w:szCs w:val="24"/>
          <w:u w:val="single"/>
        </w:rPr>
        <w:t>Article 1 – Terms</w:t>
      </w:r>
    </w:p>
    <w:p w14:paraId="297801CF" w14:textId="0DC7847B" w:rsidR="008A5895" w:rsidRDefault="008A5895" w:rsidP="00E916DC">
      <w:pPr>
        <w:pStyle w:val="ListParagraph"/>
        <w:widowControl w:val="0"/>
        <w:numPr>
          <w:ilvl w:val="1"/>
          <w:numId w:val="22"/>
        </w:numPr>
        <w:autoSpaceDE w:val="0"/>
        <w:autoSpaceDN w:val="0"/>
        <w:spacing w:before="89" w:after="0" w:line="240" w:lineRule="auto"/>
        <w:rPr>
          <w:rFonts w:ascii="Palatino Linotype" w:hAnsi="Palatino Linotype"/>
          <w:spacing w:val="-6"/>
          <w:sz w:val="24"/>
          <w:szCs w:val="24"/>
        </w:rPr>
      </w:pPr>
      <w:r w:rsidRPr="00E916DC">
        <w:rPr>
          <w:rFonts w:ascii="Palatino Linotype" w:hAnsi="Palatino Linotype"/>
          <w:spacing w:val="-6"/>
          <w:sz w:val="24"/>
          <w:szCs w:val="24"/>
        </w:rPr>
        <w:t>Manzanita shall provide supplemental police service</w:t>
      </w:r>
      <w:r w:rsidR="00B34CAB">
        <w:rPr>
          <w:rFonts w:ascii="Palatino Linotype" w:hAnsi="Palatino Linotype"/>
          <w:spacing w:val="-6"/>
          <w:sz w:val="24"/>
          <w:szCs w:val="24"/>
        </w:rPr>
        <w:t>s</w:t>
      </w:r>
      <w:r w:rsidRPr="00E916DC">
        <w:rPr>
          <w:rFonts w:ascii="Palatino Linotype" w:hAnsi="Palatino Linotype"/>
          <w:spacing w:val="-6"/>
          <w:sz w:val="24"/>
          <w:szCs w:val="24"/>
        </w:rPr>
        <w:t xml:space="preserve"> to Wheeler</w:t>
      </w:r>
      <w:r w:rsidR="00DC39D6">
        <w:rPr>
          <w:rFonts w:ascii="Palatino Linotype" w:hAnsi="Palatino Linotype"/>
          <w:spacing w:val="-6"/>
          <w:sz w:val="24"/>
          <w:szCs w:val="24"/>
        </w:rPr>
        <w:t xml:space="preserve"> from the Effective Date</w:t>
      </w:r>
      <w:r w:rsidRPr="00E916DC">
        <w:rPr>
          <w:rFonts w:ascii="Palatino Linotype" w:hAnsi="Palatino Linotype"/>
          <w:spacing w:val="-6"/>
          <w:sz w:val="24"/>
          <w:szCs w:val="24"/>
        </w:rPr>
        <w:t xml:space="preserve"> through June 30, 2028</w:t>
      </w:r>
      <w:r w:rsidR="00224EAF">
        <w:rPr>
          <w:rFonts w:ascii="Palatino Linotype" w:hAnsi="Palatino Linotype"/>
          <w:spacing w:val="-6"/>
          <w:sz w:val="24"/>
          <w:szCs w:val="24"/>
        </w:rPr>
        <w:t>, hereinafter referred to as the “Term</w:t>
      </w:r>
      <w:r w:rsidRPr="00E916DC">
        <w:rPr>
          <w:rFonts w:ascii="Palatino Linotype" w:hAnsi="Palatino Linotype"/>
          <w:spacing w:val="-6"/>
          <w:sz w:val="24"/>
          <w:szCs w:val="24"/>
        </w:rPr>
        <w:t>.</w:t>
      </w:r>
      <w:r w:rsidR="00224EAF">
        <w:rPr>
          <w:rFonts w:ascii="Palatino Linotype" w:hAnsi="Palatino Linotype"/>
          <w:spacing w:val="-6"/>
          <w:sz w:val="24"/>
          <w:szCs w:val="24"/>
        </w:rPr>
        <w:t>”</w:t>
      </w:r>
      <w:r w:rsidRPr="00E916DC">
        <w:rPr>
          <w:rFonts w:ascii="Palatino Linotype" w:hAnsi="Palatino Linotype"/>
          <w:spacing w:val="-6"/>
          <w:sz w:val="24"/>
          <w:szCs w:val="24"/>
        </w:rPr>
        <w:t xml:space="preserve"> Manzanita will provide Wheeler with the following police service</w:t>
      </w:r>
      <w:r w:rsidR="00B34CAB">
        <w:rPr>
          <w:rFonts w:ascii="Palatino Linotype" w:hAnsi="Palatino Linotype"/>
          <w:spacing w:val="-6"/>
          <w:sz w:val="24"/>
          <w:szCs w:val="24"/>
        </w:rPr>
        <w:t>s</w:t>
      </w:r>
      <w:r w:rsidRPr="00E916DC">
        <w:rPr>
          <w:rFonts w:ascii="Palatino Linotype" w:hAnsi="Palatino Linotype"/>
          <w:spacing w:val="-6"/>
          <w:sz w:val="24"/>
          <w:szCs w:val="24"/>
        </w:rPr>
        <w:t>: providing 15 hours per month</w:t>
      </w:r>
      <w:r w:rsidR="00DC39D6">
        <w:rPr>
          <w:rFonts w:ascii="Palatino Linotype" w:hAnsi="Palatino Linotype"/>
          <w:spacing w:val="-6"/>
          <w:sz w:val="24"/>
          <w:szCs w:val="24"/>
        </w:rPr>
        <w:t xml:space="preserve"> of</w:t>
      </w:r>
      <w:r w:rsidRPr="00E916DC">
        <w:rPr>
          <w:rFonts w:ascii="Palatino Linotype" w:hAnsi="Palatino Linotype"/>
          <w:spacing w:val="-6"/>
          <w:sz w:val="24"/>
          <w:szCs w:val="24"/>
        </w:rPr>
        <w:t xml:space="preserve"> coverage for traffic enforcement, routine patrol, emergency response, and other associated duties such as assisting in Tillamook County Sheriff’s Office investigations, reporting and court appearances</w:t>
      </w:r>
      <w:r w:rsidR="00BB7D9F">
        <w:rPr>
          <w:rFonts w:ascii="Palatino Linotype" w:hAnsi="Palatino Linotype"/>
          <w:spacing w:val="-6"/>
          <w:sz w:val="24"/>
          <w:szCs w:val="24"/>
        </w:rPr>
        <w:t xml:space="preserve">, collectively referred to as </w:t>
      </w:r>
      <w:r w:rsidR="00224EAF">
        <w:rPr>
          <w:rFonts w:ascii="Palatino Linotype" w:hAnsi="Palatino Linotype"/>
          <w:spacing w:val="-6"/>
          <w:sz w:val="24"/>
          <w:szCs w:val="24"/>
        </w:rPr>
        <w:t>“</w:t>
      </w:r>
      <w:r w:rsidR="00BB7D9F">
        <w:rPr>
          <w:rFonts w:ascii="Palatino Linotype" w:hAnsi="Palatino Linotype"/>
          <w:spacing w:val="-6"/>
          <w:sz w:val="24"/>
          <w:szCs w:val="24"/>
        </w:rPr>
        <w:t>Police Activities</w:t>
      </w:r>
      <w:r w:rsidRPr="00E916DC">
        <w:rPr>
          <w:rFonts w:ascii="Palatino Linotype" w:hAnsi="Palatino Linotype"/>
          <w:spacing w:val="-6"/>
          <w:sz w:val="24"/>
          <w:szCs w:val="24"/>
        </w:rPr>
        <w:t>.</w:t>
      </w:r>
      <w:r w:rsidR="00224EAF">
        <w:rPr>
          <w:rFonts w:ascii="Palatino Linotype" w:hAnsi="Palatino Linotype"/>
          <w:spacing w:val="-6"/>
          <w:sz w:val="24"/>
          <w:szCs w:val="24"/>
        </w:rPr>
        <w:t>”</w:t>
      </w:r>
    </w:p>
    <w:p w14:paraId="3211E34B" w14:textId="77777777" w:rsidR="00B14EEB" w:rsidRPr="00E916DC" w:rsidRDefault="00B14EEB" w:rsidP="00B14EEB">
      <w:pPr>
        <w:pStyle w:val="ListParagraph"/>
        <w:widowControl w:val="0"/>
        <w:autoSpaceDE w:val="0"/>
        <w:autoSpaceDN w:val="0"/>
        <w:spacing w:before="89" w:after="0" w:line="240" w:lineRule="auto"/>
        <w:ind w:left="792"/>
        <w:rPr>
          <w:rFonts w:ascii="Palatino Linotype" w:hAnsi="Palatino Linotype"/>
          <w:spacing w:val="-6"/>
          <w:sz w:val="24"/>
          <w:szCs w:val="24"/>
        </w:rPr>
      </w:pPr>
    </w:p>
    <w:p w14:paraId="0FA14AC3" w14:textId="6C450BF3" w:rsidR="003E377C" w:rsidRPr="006C4064" w:rsidRDefault="003E377C" w:rsidP="006C4064">
      <w:pPr>
        <w:pStyle w:val="ListParagraph"/>
        <w:widowControl w:val="0"/>
        <w:numPr>
          <w:ilvl w:val="1"/>
          <w:numId w:val="22"/>
        </w:numPr>
        <w:autoSpaceDE w:val="0"/>
        <w:autoSpaceDN w:val="0"/>
        <w:spacing w:before="89" w:after="0" w:line="240" w:lineRule="auto"/>
        <w:rPr>
          <w:rFonts w:ascii="Palatino Linotype" w:hAnsi="Palatino Linotype"/>
          <w:spacing w:val="-6"/>
          <w:sz w:val="24"/>
          <w:szCs w:val="24"/>
        </w:rPr>
      </w:pPr>
      <w:r w:rsidRPr="00515AB9">
        <w:rPr>
          <w:rFonts w:ascii="Palatino Linotype" w:hAnsi="Palatino Linotype"/>
          <w:spacing w:val="-6"/>
          <w:sz w:val="24"/>
          <w:szCs w:val="24"/>
        </w:rPr>
        <w:t xml:space="preserve">Termination of Agreement. Either </w:t>
      </w:r>
      <w:r w:rsidR="006B76B9">
        <w:rPr>
          <w:rFonts w:ascii="Palatino Linotype" w:hAnsi="Palatino Linotype"/>
          <w:spacing w:val="-6"/>
          <w:sz w:val="24"/>
          <w:szCs w:val="24"/>
        </w:rPr>
        <w:t>Wheeler</w:t>
      </w:r>
      <w:r w:rsidR="006B76B9" w:rsidRPr="00515AB9">
        <w:rPr>
          <w:rFonts w:ascii="Palatino Linotype" w:hAnsi="Palatino Linotype"/>
          <w:spacing w:val="-6"/>
          <w:sz w:val="24"/>
          <w:szCs w:val="24"/>
        </w:rPr>
        <w:t xml:space="preserve"> </w:t>
      </w:r>
      <w:r w:rsidRPr="00515AB9">
        <w:rPr>
          <w:rFonts w:ascii="Palatino Linotype" w:hAnsi="Palatino Linotype"/>
          <w:spacing w:val="-6"/>
          <w:sz w:val="24"/>
          <w:szCs w:val="24"/>
        </w:rPr>
        <w:t xml:space="preserve">or Manzanita may terminate this Agreement upon three (3) months prior written notice. A prorated amount left over shall be returned to </w:t>
      </w:r>
      <w:r w:rsidRPr="006C4064">
        <w:rPr>
          <w:rFonts w:ascii="Palatino Linotype" w:hAnsi="Palatino Linotype"/>
          <w:spacing w:val="-6"/>
          <w:sz w:val="24"/>
          <w:szCs w:val="24"/>
        </w:rPr>
        <w:t xml:space="preserve">Wheeler, if applicable. However, Wheeler shall be responsible for the costs of any court appearances or other </w:t>
      </w:r>
      <w:r w:rsidRPr="006C4064">
        <w:rPr>
          <w:rFonts w:ascii="Palatino Linotype" w:hAnsi="Palatino Linotype"/>
          <w:spacing w:val="-6"/>
          <w:sz w:val="24"/>
          <w:szCs w:val="24"/>
        </w:rPr>
        <w:lastRenderedPageBreak/>
        <w:t xml:space="preserve">requirements or obligations upon Manzanita </w:t>
      </w:r>
      <w:r w:rsidR="00BB7D9F" w:rsidRPr="006C4064">
        <w:rPr>
          <w:rFonts w:ascii="Palatino Linotype" w:hAnsi="Palatino Linotype"/>
          <w:spacing w:val="-6"/>
          <w:sz w:val="24"/>
          <w:szCs w:val="24"/>
        </w:rPr>
        <w:t>i</w:t>
      </w:r>
      <w:r w:rsidRPr="006C4064">
        <w:rPr>
          <w:rFonts w:ascii="Palatino Linotype" w:hAnsi="Palatino Linotype"/>
          <w:spacing w:val="-6"/>
          <w:sz w:val="24"/>
          <w:szCs w:val="24"/>
        </w:rPr>
        <w:t xml:space="preserve">n its performance of this Agreement </w:t>
      </w:r>
      <w:r w:rsidR="00224EAF" w:rsidRPr="006C4064">
        <w:rPr>
          <w:rFonts w:ascii="Palatino Linotype" w:hAnsi="Palatino Linotype"/>
          <w:spacing w:val="-6"/>
          <w:sz w:val="24"/>
          <w:szCs w:val="24"/>
        </w:rPr>
        <w:t>during the Term</w:t>
      </w:r>
      <w:r w:rsidRPr="006C4064">
        <w:rPr>
          <w:rFonts w:ascii="Palatino Linotype" w:hAnsi="Palatino Linotype"/>
          <w:spacing w:val="-6"/>
          <w:sz w:val="24"/>
          <w:szCs w:val="24"/>
        </w:rPr>
        <w:t>.</w:t>
      </w:r>
    </w:p>
    <w:p w14:paraId="6065546D" w14:textId="77777777" w:rsidR="003E377C" w:rsidRPr="003E377C" w:rsidRDefault="003E377C" w:rsidP="003E377C">
      <w:pPr>
        <w:pStyle w:val="ListParagraph"/>
        <w:widowControl w:val="0"/>
        <w:autoSpaceDE w:val="0"/>
        <w:autoSpaceDN w:val="0"/>
        <w:spacing w:before="89" w:after="0" w:line="240" w:lineRule="auto"/>
        <w:contextualSpacing w:val="0"/>
        <w:rPr>
          <w:rFonts w:ascii="Palatino Linotype" w:hAnsi="Palatino Linotype"/>
          <w:spacing w:val="-6"/>
          <w:sz w:val="24"/>
          <w:szCs w:val="24"/>
        </w:rPr>
      </w:pPr>
    </w:p>
    <w:p w14:paraId="7709D3DB" w14:textId="5326C1A2" w:rsidR="0045571E" w:rsidRPr="003E377C" w:rsidRDefault="003E377C" w:rsidP="003E377C">
      <w:pPr>
        <w:pStyle w:val="ListParagraph"/>
        <w:widowControl w:val="0"/>
        <w:autoSpaceDE w:val="0"/>
        <w:autoSpaceDN w:val="0"/>
        <w:spacing w:before="89" w:after="0" w:line="240" w:lineRule="auto"/>
        <w:contextualSpacing w:val="0"/>
        <w:jc w:val="center"/>
        <w:rPr>
          <w:rFonts w:ascii="Palatino Linotype" w:hAnsi="Palatino Linotype"/>
          <w:b/>
          <w:bCs/>
          <w:spacing w:val="-6"/>
          <w:sz w:val="24"/>
          <w:szCs w:val="24"/>
          <w:u w:val="single"/>
        </w:rPr>
      </w:pPr>
      <w:r w:rsidRPr="003E377C">
        <w:rPr>
          <w:rFonts w:ascii="Palatino Linotype" w:hAnsi="Palatino Linotype"/>
          <w:b/>
          <w:bCs/>
          <w:spacing w:val="-6"/>
          <w:sz w:val="24"/>
          <w:szCs w:val="24"/>
          <w:u w:val="single"/>
        </w:rPr>
        <w:t>Article II – Conditions</w:t>
      </w:r>
    </w:p>
    <w:p w14:paraId="0568619C" w14:textId="0262A297" w:rsidR="004134AF" w:rsidRDefault="008A5895" w:rsidP="004134AF">
      <w:pPr>
        <w:pStyle w:val="ListParagraph"/>
        <w:widowControl w:val="0"/>
        <w:numPr>
          <w:ilvl w:val="1"/>
          <w:numId w:val="25"/>
        </w:numPr>
        <w:autoSpaceDE w:val="0"/>
        <w:autoSpaceDN w:val="0"/>
        <w:spacing w:before="89" w:after="0" w:line="240" w:lineRule="auto"/>
        <w:rPr>
          <w:rFonts w:ascii="Palatino Linotype" w:hAnsi="Palatino Linotype"/>
          <w:spacing w:val="-6"/>
          <w:sz w:val="24"/>
          <w:szCs w:val="24"/>
        </w:rPr>
      </w:pPr>
      <w:r w:rsidRPr="00065EF3">
        <w:rPr>
          <w:rFonts w:ascii="Palatino Linotype" w:hAnsi="Palatino Linotype"/>
          <w:spacing w:val="-6"/>
          <w:sz w:val="24"/>
          <w:szCs w:val="24"/>
        </w:rPr>
        <w:t xml:space="preserve">Manzanita shall provide a monthly written activity report to Wheeler covering </w:t>
      </w:r>
      <w:r w:rsidR="00224EAF">
        <w:rPr>
          <w:rFonts w:ascii="Palatino Linotype" w:hAnsi="Palatino Linotype"/>
          <w:spacing w:val="-6"/>
          <w:sz w:val="24"/>
          <w:szCs w:val="24"/>
        </w:rPr>
        <w:t>P</w:t>
      </w:r>
      <w:r w:rsidRPr="00065EF3">
        <w:rPr>
          <w:rFonts w:ascii="Palatino Linotype" w:hAnsi="Palatino Linotype"/>
          <w:spacing w:val="-6"/>
          <w:sz w:val="24"/>
          <w:szCs w:val="24"/>
        </w:rPr>
        <w:t xml:space="preserve">olice </w:t>
      </w:r>
      <w:r w:rsidR="00224EAF">
        <w:rPr>
          <w:rFonts w:ascii="Palatino Linotype" w:hAnsi="Palatino Linotype"/>
          <w:spacing w:val="-6"/>
          <w:sz w:val="24"/>
          <w:szCs w:val="24"/>
        </w:rPr>
        <w:t>A</w:t>
      </w:r>
      <w:r w:rsidRPr="00065EF3">
        <w:rPr>
          <w:rFonts w:ascii="Palatino Linotype" w:hAnsi="Palatino Linotype"/>
          <w:spacing w:val="-6"/>
          <w:sz w:val="24"/>
          <w:szCs w:val="24"/>
        </w:rPr>
        <w:t>ctivities</w:t>
      </w:r>
      <w:r w:rsidR="00224EAF">
        <w:rPr>
          <w:rFonts w:ascii="Palatino Linotype" w:hAnsi="Palatino Linotype"/>
          <w:spacing w:val="-6"/>
          <w:sz w:val="24"/>
          <w:szCs w:val="24"/>
        </w:rPr>
        <w:t xml:space="preserve"> performed in Wheeler during that month</w:t>
      </w:r>
      <w:r w:rsidRPr="00065EF3">
        <w:rPr>
          <w:rFonts w:ascii="Palatino Linotype" w:hAnsi="Palatino Linotype"/>
          <w:spacing w:val="-6"/>
          <w:sz w:val="24"/>
          <w:szCs w:val="24"/>
        </w:rPr>
        <w:t>.</w:t>
      </w:r>
    </w:p>
    <w:p w14:paraId="7B6C08A5" w14:textId="77777777" w:rsidR="00B14EEB" w:rsidRDefault="00B14EEB" w:rsidP="00B14EEB">
      <w:pPr>
        <w:pStyle w:val="ListParagraph"/>
        <w:widowControl w:val="0"/>
        <w:autoSpaceDE w:val="0"/>
        <w:autoSpaceDN w:val="0"/>
        <w:spacing w:before="89" w:after="0" w:line="240" w:lineRule="auto"/>
        <w:ind w:left="360"/>
        <w:rPr>
          <w:rFonts w:ascii="Palatino Linotype" w:hAnsi="Palatino Linotype"/>
          <w:spacing w:val="-6"/>
          <w:sz w:val="24"/>
          <w:szCs w:val="24"/>
        </w:rPr>
      </w:pPr>
    </w:p>
    <w:p w14:paraId="6416DF1E" w14:textId="1D0426EA" w:rsidR="00B14EEB" w:rsidRDefault="008A5895" w:rsidP="00B14EEB">
      <w:pPr>
        <w:pStyle w:val="ListParagraph"/>
        <w:widowControl w:val="0"/>
        <w:numPr>
          <w:ilvl w:val="1"/>
          <w:numId w:val="25"/>
        </w:numPr>
        <w:autoSpaceDE w:val="0"/>
        <w:autoSpaceDN w:val="0"/>
        <w:spacing w:before="89" w:after="0" w:line="240" w:lineRule="auto"/>
        <w:rPr>
          <w:rFonts w:ascii="Palatino Linotype" w:hAnsi="Palatino Linotype"/>
          <w:spacing w:val="-6"/>
          <w:sz w:val="24"/>
          <w:szCs w:val="24"/>
        </w:rPr>
      </w:pPr>
      <w:r w:rsidRPr="004134AF">
        <w:rPr>
          <w:rFonts w:ascii="Palatino Linotype" w:hAnsi="Palatino Linotype"/>
          <w:spacing w:val="-6"/>
          <w:sz w:val="24"/>
          <w:szCs w:val="24"/>
        </w:rPr>
        <w:t>Wheeler designates all members of the Manzanita Department of Public Safety its duly</w:t>
      </w:r>
      <w:r w:rsidR="004134AF">
        <w:rPr>
          <w:rFonts w:ascii="Palatino Linotype" w:hAnsi="Palatino Linotype"/>
          <w:spacing w:val="-6"/>
          <w:sz w:val="24"/>
          <w:szCs w:val="24"/>
        </w:rPr>
        <w:t xml:space="preserve"> </w:t>
      </w:r>
      <w:r w:rsidRPr="004134AF">
        <w:rPr>
          <w:rFonts w:ascii="Palatino Linotype" w:hAnsi="Palatino Linotype"/>
          <w:spacing w:val="-6"/>
          <w:sz w:val="24"/>
          <w:szCs w:val="24"/>
        </w:rPr>
        <w:t xml:space="preserve">authorized officers of Wheeler and grants to them authority to perform </w:t>
      </w:r>
      <w:r w:rsidR="00224EAF">
        <w:rPr>
          <w:rFonts w:ascii="Palatino Linotype" w:hAnsi="Palatino Linotype"/>
          <w:spacing w:val="-6"/>
          <w:sz w:val="24"/>
          <w:szCs w:val="24"/>
        </w:rPr>
        <w:t xml:space="preserve">Police Activities </w:t>
      </w:r>
      <w:r w:rsidRPr="004134AF">
        <w:rPr>
          <w:rFonts w:ascii="Palatino Linotype" w:hAnsi="Palatino Linotype"/>
          <w:spacing w:val="-6"/>
          <w:sz w:val="24"/>
          <w:szCs w:val="24"/>
        </w:rPr>
        <w:t>within the limits of Wheeler and enforce the ordinances of Wheeler, as well as the laws of the state of Oregon.</w:t>
      </w:r>
    </w:p>
    <w:p w14:paraId="3AD73A34" w14:textId="77777777" w:rsidR="00B14EEB" w:rsidRPr="00B14EEB" w:rsidRDefault="00B14EEB" w:rsidP="00B14EEB">
      <w:pPr>
        <w:widowControl w:val="0"/>
        <w:autoSpaceDE w:val="0"/>
        <w:autoSpaceDN w:val="0"/>
        <w:spacing w:before="89" w:after="0" w:line="240" w:lineRule="auto"/>
        <w:rPr>
          <w:rFonts w:ascii="Palatino Linotype" w:hAnsi="Palatino Linotype"/>
          <w:spacing w:val="-6"/>
          <w:sz w:val="24"/>
          <w:szCs w:val="24"/>
        </w:rPr>
      </w:pPr>
    </w:p>
    <w:p w14:paraId="3C7669D8" w14:textId="33208571" w:rsidR="00B14EEB" w:rsidRDefault="008A5895" w:rsidP="00012B49">
      <w:pPr>
        <w:widowControl w:val="0"/>
        <w:autoSpaceDE w:val="0"/>
        <w:autoSpaceDN w:val="0"/>
        <w:spacing w:before="89" w:after="0" w:line="240" w:lineRule="auto"/>
        <w:rPr>
          <w:rFonts w:ascii="Palatino Linotype" w:hAnsi="Palatino Linotype"/>
          <w:spacing w:val="-6"/>
          <w:sz w:val="24"/>
          <w:szCs w:val="24"/>
        </w:rPr>
      </w:pPr>
      <w:r w:rsidRPr="00012B49">
        <w:rPr>
          <w:rFonts w:ascii="Palatino Linotype" w:hAnsi="Palatino Linotype"/>
          <w:spacing w:val="-6"/>
          <w:sz w:val="24"/>
          <w:szCs w:val="24"/>
        </w:rPr>
        <w:t xml:space="preserve">Wheeler agrees to pay Manzanita the annual sum of </w:t>
      </w:r>
      <w:r w:rsidR="00B600D4" w:rsidRPr="00012B49">
        <w:rPr>
          <w:rFonts w:ascii="Palatino Linotype" w:hAnsi="Palatino Linotype"/>
          <w:spacing w:val="-6"/>
          <w:sz w:val="24"/>
          <w:szCs w:val="24"/>
        </w:rPr>
        <w:t>$</w:t>
      </w:r>
      <w:r w:rsidR="00B600D4">
        <w:rPr>
          <w:rFonts w:ascii="Palatino Linotype" w:hAnsi="Palatino Linotype"/>
          <w:spacing w:val="-6"/>
          <w:sz w:val="24"/>
          <w:szCs w:val="24"/>
        </w:rPr>
        <w:t>21,700</w:t>
      </w:r>
      <w:r w:rsidR="00B600D4" w:rsidRPr="00012B49">
        <w:rPr>
          <w:rFonts w:ascii="Palatino Linotype" w:hAnsi="Palatino Linotype"/>
          <w:spacing w:val="-6"/>
          <w:sz w:val="24"/>
          <w:szCs w:val="24"/>
        </w:rPr>
        <w:t xml:space="preserve"> </w:t>
      </w:r>
      <w:r w:rsidRPr="00012B49">
        <w:rPr>
          <w:rFonts w:ascii="Palatino Linotype" w:hAnsi="Palatino Linotype"/>
          <w:spacing w:val="-6"/>
          <w:sz w:val="24"/>
          <w:szCs w:val="24"/>
        </w:rPr>
        <w:t xml:space="preserve">by January 31st of each year of this </w:t>
      </w:r>
      <w:r w:rsidR="00957200" w:rsidRPr="00012B49">
        <w:rPr>
          <w:rFonts w:ascii="Palatino Linotype" w:hAnsi="Palatino Linotype"/>
          <w:spacing w:val="-6"/>
          <w:sz w:val="24"/>
          <w:szCs w:val="24"/>
        </w:rPr>
        <w:t>Agreement, hereinafter referred to as the “Annual Payment”</w:t>
      </w:r>
      <w:r w:rsidR="00380C30">
        <w:rPr>
          <w:rFonts w:ascii="Palatino Linotype" w:hAnsi="Palatino Linotype"/>
          <w:spacing w:val="-6"/>
          <w:sz w:val="24"/>
          <w:szCs w:val="24"/>
        </w:rPr>
        <w:t xml:space="preserve"> </w:t>
      </w:r>
      <w:r w:rsidRPr="00012B49">
        <w:rPr>
          <w:rFonts w:ascii="Palatino Linotype" w:hAnsi="Palatino Linotype"/>
          <w:spacing w:val="-6"/>
          <w:sz w:val="24"/>
          <w:szCs w:val="24"/>
        </w:rPr>
        <w:t xml:space="preserve">for </w:t>
      </w:r>
      <w:r w:rsidR="006C4064">
        <w:rPr>
          <w:rFonts w:ascii="Palatino Linotype" w:hAnsi="Palatino Linotype"/>
          <w:spacing w:val="-6"/>
          <w:sz w:val="24"/>
          <w:szCs w:val="24"/>
        </w:rPr>
        <w:t>the performance of Police Activities</w:t>
      </w:r>
      <w:r w:rsidRPr="00012B49">
        <w:rPr>
          <w:rFonts w:ascii="Palatino Linotype" w:hAnsi="Palatino Linotype"/>
          <w:spacing w:val="-6"/>
          <w:sz w:val="24"/>
          <w:szCs w:val="24"/>
        </w:rPr>
        <w:t xml:space="preserve">. </w:t>
      </w:r>
      <w:r w:rsidR="006B76B9" w:rsidRPr="006B76B9">
        <w:rPr>
          <w:rFonts w:ascii="Palatino Linotype" w:hAnsi="Palatino Linotype"/>
          <w:spacing w:val="-6"/>
          <w:sz w:val="24"/>
          <w:szCs w:val="24"/>
        </w:rPr>
        <w:t>The Annual Payment will increase annually by the greater of: (a) 5%; or (b) the percentage increase in the Consumer Price Index for all Urban Consumers on each anniversary of the Effective Date.</w:t>
      </w:r>
      <w:r w:rsidR="006B76B9">
        <w:rPr>
          <w:rFonts w:ascii="Palatino Linotype" w:hAnsi="Palatino Linotype"/>
          <w:spacing w:val="-6"/>
          <w:sz w:val="24"/>
          <w:szCs w:val="24"/>
        </w:rPr>
        <w:t xml:space="preserve"> </w:t>
      </w:r>
      <w:r w:rsidRPr="00012B49">
        <w:rPr>
          <w:rFonts w:ascii="Palatino Linotype" w:hAnsi="Palatino Linotype"/>
          <w:spacing w:val="-6"/>
          <w:sz w:val="24"/>
          <w:szCs w:val="24"/>
        </w:rPr>
        <w:t xml:space="preserve">In addition to the </w:t>
      </w:r>
      <w:r w:rsidR="006C4064">
        <w:rPr>
          <w:rFonts w:ascii="Palatino Linotype" w:hAnsi="Palatino Linotype"/>
          <w:spacing w:val="-6"/>
          <w:sz w:val="24"/>
          <w:szCs w:val="24"/>
        </w:rPr>
        <w:t>Annual Payment</w:t>
      </w:r>
      <w:r w:rsidRPr="00012B49">
        <w:rPr>
          <w:rFonts w:ascii="Palatino Linotype" w:hAnsi="Palatino Linotype"/>
          <w:spacing w:val="-6"/>
          <w:sz w:val="24"/>
          <w:szCs w:val="24"/>
        </w:rPr>
        <w:t xml:space="preserve">, Wheeler will reimburse Manzanita for actual cost associated with required </w:t>
      </w:r>
      <w:r w:rsidR="00224EAF" w:rsidRPr="00012B49">
        <w:rPr>
          <w:rFonts w:ascii="Palatino Linotype" w:hAnsi="Palatino Linotype"/>
          <w:spacing w:val="-6"/>
          <w:sz w:val="24"/>
          <w:szCs w:val="24"/>
        </w:rPr>
        <w:t>c</w:t>
      </w:r>
      <w:r w:rsidRPr="00012B49">
        <w:rPr>
          <w:rFonts w:ascii="Palatino Linotype" w:hAnsi="Palatino Linotype"/>
          <w:spacing w:val="-6"/>
          <w:sz w:val="24"/>
          <w:szCs w:val="24"/>
        </w:rPr>
        <w:t>ourt appearances by Manzanita Department of Public Safety personnel.</w:t>
      </w:r>
      <w:r w:rsidR="00012B49" w:rsidRPr="00012B49">
        <w:rPr>
          <w:rFonts w:ascii="Palatino Linotype" w:hAnsi="Palatino Linotype"/>
          <w:spacing w:val="-6"/>
          <w:sz w:val="24"/>
          <w:szCs w:val="24"/>
        </w:rPr>
        <w:t xml:space="preserve">  </w:t>
      </w:r>
    </w:p>
    <w:p w14:paraId="4390EC41" w14:textId="77777777" w:rsidR="00A27032" w:rsidRPr="00012B49" w:rsidRDefault="00A27032" w:rsidP="00012B49">
      <w:pPr>
        <w:widowControl w:val="0"/>
        <w:autoSpaceDE w:val="0"/>
        <w:autoSpaceDN w:val="0"/>
        <w:spacing w:before="89" w:after="0" w:line="240" w:lineRule="auto"/>
        <w:rPr>
          <w:rFonts w:ascii="Palatino Linotype" w:hAnsi="Palatino Linotype"/>
          <w:spacing w:val="-6"/>
          <w:sz w:val="24"/>
          <w:szCs w:val="24"/>
        </w:rPr>
      </w:pPr>
    </w:p>
    <w:p w14:paraId="6D17ED23" w14:textId="2B7DD63C" w:rsidR="00B14EEB" w:rsidRDefault="008A5895" w:rsidP="00B14EEB">
      <w:pPr>
        <w:pStyle w:val="ListParagraph"/>
        <w:widowControl w:val="0"/>
        <w:numPr>
          <w:ilvl w:val="1"/>
          <w:numId w:val="25"/>
        </w:numPr>
        <w:autoSpaceDE w:val="0"/>
        <w:autoSpaceDN w:val="0"/>
        <w:spacing w:before="89" w:after="0" w:line="240" w:lineRule="auto"/>
        <w:rPr>
          <w:rFonts w:ascii="Palatino Linotype" w:hAnsi="Palatino Linotype"/>
          <w:spacing w:val="-6"/>
          <w:sz w:val="24"/>
          <w:szCs w:val="24"/>
        </w:rPr>
      </w:pPr>
      <w:r w:rsidRPr="008440EC">
        <w:rPr>
          <w:rFonts w:ascii="Palatino Linotype" w:hAnsi="Palatino Linotype"/>
          <w:spacing w:val="-6"/>
          <w:sz w:val="24"/>
          <w:szCs w:val="24"/>
        </w:rPr>
        <w:t xml:space="preserve">All revenue generated by the Manzanita Department of Public Safety under this </w:t>
      </w:r>
      <w:r w:rsidR="00012B49">
        <w:rPr>
          <w:rFonts w:ascii="Palatino Linotype" w:hAnsi="Palatino Linotype"/>
          <w:spacing w:val="-6"/>
          <w:sz w:val="24"/>
          <w:szCs w:val="24"/>
        </w:rPr>
        <w:t>A</w:t>
      </w:r>
      <w:r w:rsidRPr="008440EC">
        <w:rPr>
          <w:rFonts w:ascii="Palatino Linotype" w:hAnsi="Palatino Linotype"/>
          <w:spacing w:val="-6"/>
          <w:sz w:val="24"/>
          <w:szCs w:val="24"/>
        </w:rPr>
        <w:t xml:space="preserve">greement, after court costs, including court fines for citations and bail forfeitures, shall be the property of </w:t>
      </w:r>
      <w:r w:rsidR="00A27032">
        <w:rPr>
          <w:rFonts w:ascii="Palatino Linotype" w:hAnsi="Palatino Linotype"/>
          <w:spacing w:val="-6"/>
          <w:sz w:val="24"/>
          <w:szCs w:val="24"/>
        </w:rPr>
        <w:t>Wheeler</w:t>
      </w:r>
      <w:r w:rsidRPr="008440EC">
        <w:rPr>
          <w:rFonts w:ascii="Palatino Linotype" w:hAnsi="Palatino Linotype"/>
          <w:spacing w:val="-6"/>
          <w:sz w:val="24"/>
          <w:szCs w:val="24"/>
        </w:rPr>
        <w:t>. Wheeler authorizes that all citations, complaints, etc. may be issued to the Manzanita Municipal Court, Tillamook County Justice Court, or Circuit Court of the State of Oregon as may be appropriate.</w:t>
      </w:r>
    </w:p>
    <w:p w14:paraId="21AF1BBE" w14:textId="77777777" w:rsidR="00B14EEB" w:rsidRPr="00B14EEB" w:rsidRDefault="00B14EEB" w:rsidP="00B14EEB">
      <w:pPr>
        <w:widowControl w:val="0"/>
        <w:autoSpaceDE w:val="0"/>
        <w:autoSpaceDN w:val="0"/>
        <w:spacing w:before="89" w:after="0" w:line="240" w:lineRule="auto"/>
        <w:rPr>
          <w:rFonts w:ascii="Palatino Linotype" w:hAnsi="Palatino Linotype"/>
          <w:spacing w:val="-6"/>
          <w:sz w:val="24"/>
          <w:szCs w:val="24"/>
        </w:rPr>
      </w:pPr>
    </w:p>
    <w:p w14:paraId="1F86CD4A" w14:textId="710917E4" w:rsidR="008A5895" w:rsidRDefault="008A5895" w:rsidP="004134AF">
      <w:pPr>
        <w:pStyle w:val="ListParagraph"/>
        <w:widowControl w:val="0"/>
        <w:numPr>
          <w:ilvl w:val="1"/>
          <w:numId w:val="25"/>
        </w:numPr>
        <w:autoSpaceDE w:val="0"/>
        <w:autoSpaceDN w:val="0"/>
        <w:spacing w:before="89" w:after="0" w:line="240" w:lineRule="auto"/>
        <w:rPr>
          <w:rFonts w:ascii="Palatino Linotype" w:hAnsi="Palatino Linotype"/>
          <w:spacing w:val="-6"/>
          <w:sz w:val="24"/>
          <w:szCs w:val="24"/>
        </w:rPr>
      </w:pPr>
      <w:r w:rsidRPr="008440EC">
        <w:rPr>
          <w:rFonts w:ascii="Palatino Linotype" w:hAnsi="Palatino Linotype"/>
          <w:spacing w:val="-6"/>
          <w:sz w:val="24"/>
          <w:szCs w:val="24"/>
        </w:rPr>
        <w:t xml:space="preserve">There will be no transfer of personnel under this </w:t>
      </w:r>
      <w:r w:rsidR="00012B49">
        <w:rPr>
          <w:rFonts w:ascii="Palatino Linotype" w:hAnsi="Palatino Linotype"/>
          <w:spacing w:val="-6"/>
          <w:sz w:val="24"/>
          <w:szCs w:val="24"/>
        </w:rPr>
        <w:t>A</w:t>
      </w:r>
      <w:r w:rsidRPr="008440EC">
        <w:rPr>
          <w:rFonts w:ascii="Palatino Linotype" w:hAnsi="Palatino Linotype"/>
          <w:spacing w:val="-6"/>
          <w:sz w:val="24"/>
          <w:szCs w:val="24"/>
        </w:rPr>
        <w:t>greement nor transfer of or title to real or personal property.</w:t>
      </w:r>
      <w:r w:rsidR="006B76B9">
        <w:rPr>
          <w:rFonts w:ascii="Palatino Linotype" w:hAnsi="Palatino Linotype"/>
          <w:spacing w:val="-6"/>
          <w:sz w:val="24"/>
          <w:szCs w:val="24"/>
        </w:rPr>
        <w:t xml:space="preserve"> </w:t>
      </w:r>
      <w:r w:rsidR="002B51C5">
        <w:rPr>
          <w:rFonts w:ascii="Palatino Linotype" w:hAnsi="Palatino Linotype"/>
          <w:spacing w:val="-6"/>
          <w:sz w:val="24"/>
          <w:szCs w:val="24"/>
        </w:rPr>
        <w:t xml:space="preserve">Members of </w:t>
      </w:r>
      <w:r w:rsidR="002B51C5" w:rsidRPr="004134AF">
        <w:rPr>
          <w:rFonts w:ascii="Palatino Linotype" w:hAnsi="Palatino Linotype"/>
          <w:spacing w:val="-6"/>
          <w:sz w:val="24"/>
          <w:szCs w:val="24"/>
        </w:rPr>
        <w:t xml:space="preserve">the Manzanita Department of Public Safety </w:t>
      </w:r>
      <w:r w:rsidR="002B51C5">
        <w:rPr>
          <w:rFonts w:ascii="Palatino Linotype" w:hAnsi="Palatino Linotype"/>
          <w:spacing w:val="-6"/>
          <w:sz w:val="24"/>
          <w:szCs w:val="24"/>
        </w:rPr>
        <w:t xml:space="preserve">will preserve all employee benefits associated with their employment with Manzanita. </w:t>
      </w:r>
    </w:p>
    <w:p w14:paraId="161B9D42" w14:textId="77777777" w:rsidR="00B14EEB" w:rsidRPr="00B14EEB" w:rsidRDefault="00B14EEB" w:rsidP="00B14EEB">
      <w:pPr>
        <w:widowControl w:val="0"/>
        <w:autoSpaceDE w:val="0"/>
        <w:autoSpaceDN w:val="0"/>
        <w:spacing w:before="89" w:after="0" w:line="240" w:lineRule="auto"/>
        <w:rPr>
          <w:rFonts w:ascii="Palatino Linotype" w:hAnsi="Palatino Linotype"/>
          <w:spacing w:val="-6"/>
          <w:sz w:val="24"/>
          <w:szCs w:val="24"/>
        </w:rPr>
      </w:pPr>
    </w:p>
    <w:p w14:paraId="0AEC20A2" w14:textId="04E67806" w:rsidR="00DA32CF" w:rsidRDefault="008A5895" w:rsidP="004134AF">
      <w:pPr>
        <w:pStyle w:val="ListParagraph"/>
        <w:widowControl w:val="0"/>
        <w:numPr>
          <w:ilvl w:val="1"/>
          <w:numId w:val="25"/>
        </w:numPr>
        <w:autoSpaceDE w:val="0"/>
        <w:autoSpaceDN w:val="0"/>
        <w:spacing w:before="89" w:after="0" w:line="240" w:lineRule="auto"/>
        <w:rPr>
          <w:rFonts w:ascii="Palatino Linotype" w:hAnsi="Palatino Linotype"/>
          <w:spacing w:val="-6"/>
          <w:sz w:val="24"/>
          <w:szCs w:val="24"/>
        </w:rPr>
      </w:pPr>
      <w:r w:rsidRPr="008440EC">
        <w:rPr>
          <w:rFonts w:ascii="Palatino Linotype" w:hAnsi="Palatino Linotype"/>
          <w:spacing w:val="-6"/>
          <w:sz w:val="24"/>
          <w:szCs w:val="24"/>
        </w:rPr>
        <w:t xml:space="preserve">The parties agree to submit to binding arbitration and to arbitrate all claims, disputes and questions arising out of, or related to, this Agreement. The merits of any claims or disputes shall be arbitrated. Questions of interpretation of any clause of this </w:t>
      </w:r>
      <w:r w:rsidR="00012B49">
        <w:rPr>
          <w:rFonts w:ascii="Palatino Linotype" w:hAnsi="Palatino Linotype"/>
          <w:spacing w:val="-6"/>
          <w:sz w:val="24"/>
          <w:szCs w:val="24"/>
        </w:rPr>
        <w:t>A</w:t>
      </w:r>
      <w:r w:rsidRPr="008440EC">
        <w:rPr>
          <w:rFonts w:ascii="Palatino Linotype" w:hAnsi="Palatino Linotype"/>
          <w:spacing w:val="-6"/>
          <w:sz w:val="24"/>
          <w:szCs w:val="24"/>
        </w:rPr>
        <w:t xml:space="preserve">greement, including </w:t>
      </w:r>
      <w:r w:rsidR="00012B49">
        <w:rPr>
          <w:rFonts w:ascii="Palatino Linotype" w:hAnsi="Palatino Linotype"/>
          <w:spacing w:val="-6"/>
          <w:sz w:val="24"/>
          <w:szCs w:val="24"/>
        </w:rPr>
        <w:t xml:space="preserve">this </w:t>
      </w:r>
      <w:r w:rsidRPr="008440EC">
        <w:rPr>
          <w:rFonts w:ascii="Palatino Linotype" w:hAnsi="Palatino Linotype"/>
          <w:spacing w:val="-6"/>
          <w:sz w:val="24"/>
          <w:szCs w:val="24"/>
        </w:rPr>
        <w:t>arbitration clause, shall be arbitrated. The arbitrator shall decide all questions of law pursuant to Oregon law.</w:t>
      </w:r>
    </w:p>
    <w:p w14:paraId="1956FABE" w14:textId="77777777" w:rsidR="00B14EEB" w:rsidRPr="00B14EEB" w:rsidRDefault="00B14EEB" w:rsidP="00B14EEB">
      <w:pPr>
        <w:widowControl w:val="0"/>
        <w:autoSpaceDE w:val="0"/>
        <w:autoSpaceDN w:val="0"/>
        <w:spacing w:before="89" w:after="0" w:line="240" w:lineRule="auto"/>
        <w:rPr>
          <w:rFonts w:ascii="Palatino Linotype" w:hAnsi="Palatino Linotype"/>
          <w:spacing w:val="-6"/>
          <w:sz w:val="24"/>
          <w:szCs w:val="24"/>
        </w:rPr>
      </w:pPr>
    </w:p>
    <w:p w14:paraId="49237595" w14:textId="18972AC4" w:rsidR="00DA32CF" w:rsidRDefault="00DA32CF" w:rsidP="004134AF">
      <w:pPr>
        <w:pStyle w:val="ListParagraph"/>
        <w:widowControl w:val="0"/>
        <w:numPr>
          <w:ilvl w:val="1"/>
          <w:numId w:val="25"/>
        </w:numPr>
        <w:autoSpaceDE w:val="0"/>
        <w:autoSpaceDN w:val="0"/>
        <w:spacing w:before="89" w:after="0" w:line="240" w:lineRule="auto"/>
        <w:rPr>
          <w:rFonts w:ascii="Palatino Linotype" w:hAnsi="Palatino Linotype"/>
          <w:spacing w:val="-6"/>
          <w:sz w:val="24"/>
          <w:szCs w:val="24"/>
        </w:rPr>
      </w:pPr>
      <w:r w:rsidRPr="00DA32CF">
        <w:rPr>
          <w:rFonts w:ascii="Palatino Linotype" w:hAnsi="Palatino Linotype"/>
          <w:spacing w:val="-6"/>
          <w:sz w:val="24"/>
          <w:szCs w:val="24"/>
        </w:rPr>
        <w:t xml:space="preserve">All arbitration shall be conducted by the American Arbitration Association </w:t>
      </w:r>
      <w:r w:rsidR="00EF44BA">
        <w:rPr>
          <w:rFonts w:ascii="Palatino Linotype" w:hAnsi="Palatino Linotype"/>
          <w:spacing w:val="-6"/>
          <w:sz w:val="24"/>
          <w:szCs w:val="24"/>
        </w:rPr>
        <w:t>in</w:t>
      </w:r>
      <w:r w:rsidR="00EF44BA" w:rsidRPr="00DA32CF">
        <w:rPr>
          <w:rFonts w:ascii="Palatino Linotype" w:hAnsi="Palatino Linotype"/>
          <w:spacing w:val="-6"/>
          <w:sz w:val="24"/>
          <w:szCs w:val="24"/>
        </w:rPr>
        <w:t xml:space="preserve"> </w:t>
      </w:r>
      <w:r w:rsidRPr="00DA32CF">
        <w:rPr>
          <w:rFonts w:ascii="Palatino Linotype" w:hAnsi="Palatino Linotype"/>
          <w:spacing w:val="-6"/>
          <w:sz w:val="24"/>
          <w:szCs w:val="24"/>
        </w:rPr>
        <w:t xml:space="preserve">Tillamook, Oregon, in </w:t>
      </w:r>
      <w:r w:rsidRPr="00DA32CF">
        <w:rPr>
          <w:rFonts w:ascii="Palatino Linotype" w:hAnsi="Palatino Linotype"/>
          <w:spacing w:val="-6"/>
          <w:sz w:val="24"/>
          <w:szCs w:val="24"/>
        </w:rPr>
        <w:lastRenderedPageBreak/>
        <w:t>accordance with its rules, except to the extent modified herein.</w:t>
      </w:r>
    </w:p>
    <w:p w14:paraId="07071909" w14:textId="17C4362F" w:rsidR="00997F36" w:rsidRPr="00997F36" w:rsidRDefault="00997F36" w:rsidP="00997F36">
      <w:pPr>
        <w:widowControl w:val="0"/>
        <w:autoSpaceDE w:val="0"/>
        <w:autoSpaceDN w:val="0"/>
        <w:spacing w:before="89" w:after="0" w:line="240" w:lineRule="auto"/>
        <w:rPr>
          <w:rFonts w:ascii="Palatino Linotype" w:hAnsi="Palatino Linotype"/>
          <w:spacing w:val="-6"/>
          <w:sz w:val="24"/>
          <w:szCs w:val="24"/>
        </w:rPr>
      </w:pPr>
    </w:p>
    <w:p w14:paraId="7062BA48" w14:textId="773D83D6" w:rsidR="00DA32CF" w:rsidRPr="00DA32CF" w:rsidRDefault="00DA32CF" w:rsidP="004134AF">
      <w:pPr>
        <w:pStyle w:val="ListParagraph"/>
        <w:widowControl w:val="0"/>
        <w:numPr>
          <w:ilvl w:val="1"/>
          <w:numId w:val="25"/>
        </w:numPr>
        <w:autoSpaceDE w:val="0"/>
        <w:autoSpaceDN w:val="0"/>
        <w:spacing w:before="89" w:after="0" w:line="240" w:lineRule="auto"/>
        <w:rPr>
          <w:rFonts w:ascii="Palatino Linotype" w:hAnsi="Palatino Linotype"/>
          <w:spacing w:val="-6"/>
          <w:sz w:val="24"/>
          <w:szCs w:val="24"/>
        </w:rPr>
      </w:pPr>
      <w:r w:rsidRPr="00DA32CF">
        <w:rPr>
          <w:rFonts w:ascii="Palatino Linotype" w:hAnsi="Palatino Linotype"/>
          <w:spacing w:val="-6"/>
          <w:sz w:val="24"/>
          <w:szCs w:val="24"/>
        </w:rPr>
        <w:t>Notice of intention to arbitrate shall be given by certified mail to the other parties and the arbitrator within 30 calendar days of an incident or event from which the issue arises. A hearing shall be held by the arbitrator within 10 calendar days of the date of notice of arbitration. The award of the arbitration shall be made within 10 calendar days of the hearing and shall be final and binding upon the parties. Judgment, including injunctive relief may be entered upon its award in the Tillamook County</w:t>
      </w:r>
      <w:r w:rsidR="00B34CAB">
        <w:rPr>
          <w:rFonts w:ascii="Palatino Linotype" w:hAnsi="Palatino Linotype"/>
          <w:spacing w:val="-6"/>
          <w:sz w:val="24"/>
          <w:szCs w:val="24"/>
        </w:rPr>
        <w:t xml:space="preserve"> Circuit </w:t>
      </w:r>
      <w:proofErr w:type="gramStart"/>
      <w:r w:rsidR="00B34CAB">
        <w:rPr>
          <w:rFonts w:ascii="Palatino Linotype" w:hAnsi="Palatino Linotype"/>
          <w:spacing w:val="-6"/>
          <w:sz w:val="24"/>
          <w:szCs w:val="24"/>
        </w:rPr>
        <w:t>Court.</w:t>
      </w:r>
      <w:r w:rsidRPr="00DA32CF">
        <w:rPr>
          <w:rFonts w:ascii="Palatino Linotype" w:hAnsi="Palatino Linotype"/>
          <w:spacing w:val="-6"/>
          <w:sz w:val="24"/>
          <w:szCs w:val="24"/>
        </w:rPr>
        <w:t>.</w:t>
      </w:r>
      <w:proofErr w:type="gramEnd"/>
      <w:r w:rsidRPr="00DA32CF">
        <w:rPr>
          <w:rFonts w:ascii="Palatino Linotype" w:hAnsi="Palatino Linotype"/>
          <w:spacing w:val="-6"/>
          <w:sz w:val="24"/>
          <w:szCs w:val="24"/>
        </w:rPr>
        <w:t xml:space="preserve"> Expenses incident to the service of the arbitrator shall be borne equally by the parties and each party shall bear its own expenses.</w:t>
      </w:r>
    </w:p>
    <w:p w14:paraId="34554D4F" w14:textId="77777777" w:rsidR="008A5895" w:rsidRDefault="008A5895" w:rsidP="008A5895">
      <w:pPr>
        <w:pStyle w:val="ListParagraph"/>
        <w:rPr>
          <w:rFonts w:ascii="Palatino Linotype" w:hAnsi="Palatino Linotype"/>
          <w:spacing w:val="-6"/>
          <w:sz w:val="24"/>
          <w:szCs w:val="24"/>
        </w:rPr>
      </w:pPr>
    </w:p>
    <w:p w14:paraId="7357E155" w14:textId="27E0E089" w:rsidR="00DA32CF" w:rsidRPr="00472459" w:rsidRDefault="00DA32CF" w:rsidP="00472459">
      <w:pPr>
        <w:pStyle w:val="ListParagraph"/>
        <w:jc w:val="center"/>
        <w:rPr>
          <w:rFonts w:ascii="Palatino Linotype" w:hAnsi="Palatino Linotype"/>
          <w:b/>
          <w:bCs/>
          <w:spacing w:val="-6"/>
          <w:sz w:val="24"/>
          <w:szCs w:val="24"/>
          <w:u w:val="single"/>
        </w:rPr>
      </w:pPr>
      <w:r w:rsidRPr="00472459">
        <w:rPr>
          <w:rFonts w:ascii="Palatino Linotype" w:hAnsi="Palatino Linotype"/>
          <w:b/>
          <w:bCs/>
          <w:spacing w:val="-6"/>
          <w:sz w:val="24"/>
          <w:szCs w:val="24"/>
          <w:u w:val="single"/>
        </w:rPr>
        <w:t>Article III – Liability</w:t>
      </w:r>
    </w:p>
    <w:p w14:paraId="671D5932" w14:textId="77777777" w:rsidR="00DA32CF" w:rsidRDefault="00DA32CF" w:rsidP="008A5895">
      <w:pPr>
        <w:pStyle w:val="ListParagraph"/>
        <w:rPr>
          <w:rFonts w:ascii="Palatino Linotype" w:hAnsi="Palatino Linotype"/>
          <w:spacing w:val="-6"/>
          <w:sz w:val="24"/>
          <w:szCs w:val="24"/>
        </w:rPr>
      </w:pPr>
    </w:p>
    <w:p w14:paraId="10057F26" w14:textId="52F51AE8" w:rsidR="00472459" w:rsidRDefault="00DA32CF" w:rsidP="00472459">
      <w:pPr>
        <w:pStyle w:val="ListParagraph"/>
        <w:widowControl w:val="0"/>
        <w:numPr>
          <w:ilvl w:val="1"/>
          <w:numId w:val="27"/>
        </w:numPr>
        <w:autoSpaceDE w:val="0"/>
        <w:autoSpaceDN w:val="0"/>
        <w:spacing w:before="89" w:after="0" w:line="240" w:lineRule="auto"/>
        <w:jc w:val="both"/>
        <w:rPr>
          <w:rFonts w:ascii="Palatino Linotype" w:hAnsi="Palatino Linotype"/>
          <w:spacing w:val="-6"/>
          <w:sz w:val="24"/>
          <w:szCs w:val="24"/>
        </w:rPr>
      </w:pPr>
      <w:r w:rsidRPr="00472459">
        <w:rPr>
          <w:rFonts w:ascii="Palatino Linotype" w:hAnsi="Palatino Linotype"/>
          <w:spacing w:val="-6"/>
          <w:sz w:val="24"/>
          <w:szCs w:val="24"/>
        </w:rPr>
        <w:t xml:space="preserve">To the extent permitted by Article XI of the Oregon Constitution and by the Oregon Tort Claims Act, each party shall </w:t>
      </w:r>
      <w:r w:rsidR="00B34CAB">
        <w:rPr>
          <w:rFonts w:ascii="Palatino Linotype" w:hAnsi="Palatino Linotype"/>
          <w:spacing w:val="-6"/>
          <w:sz w:val="24"/>
          <w:szCs w:val="24"/>
        </w:rPr>
        <w:t>i</w:t>
      </w:r>
      <w:r w:rsidR="00B34CAB" w:rsidRPr="00472459">
        <w:rPr>
          <w:rFonts w:ascii="Palatino Linotype" w:hAnsi="Palatino Linotype"/>
          <w:spacing w:val="-6"/>
          <w:sz w:val="24"/>
          <w:szCs w:val="24"/>
        </w:rPr>
        <w:t>ndemnify</w:t>
      </w:r>
      <w:r w:rsidRPr="00472459">
        <w:rPr>
          <w:rFonts w:ascii="Palatino Linotype" w:hAnsi="Palatino Linotype"/>
          <w:spacing w:val="-6"/>
          <w:sz w:val="24"/>
          <w:szCs w:val="24"/>
        </w:rPr>
        <w:t>, the other party against all claims, demands, losses, damages, injuries, costs, attorney fees, expenses, causes of action, judgments, penalties (contractual or otherwise) or other liability arising from any aspect covered by this Agreement</w:t>
      </w:r>
      <w:r w:rsidR="00B34CAB">
        <w:rPr>
          <w:rFonts w:ascii="Palatino Linotype" w:hAnsi="Palatino Linotype"/>
          <w:spacing w:val="-6"/>
          <w:sz w:val="24"/>
          <w:szCs w:val="24"/>
        </w:rPr>
        <w:t>,</w:t>
      </w:r>
      <w:r w:rsidR="00B34CAB" w:rsidRPr="00472459">
        <w:rPr>
          <w:rFonts w:ascii="Palatino Linotype" w:hAnsi="Palatino Linotype"/>
          <w:spacing w:val="-6"/>
          <w:sz w:val="24"/>
          <w:szCs w:val="24"/>
        </w:rPr>
        <w:t xml:space="preserve"> </w:t>
      </w:r>
      <w:r w:rsidRPr="00472459">
        <w:rPr>
          <w:rFonts w:ascii="Palatino Linotype" w:hAnsi="Palatino Linotype"/>
          <w:spacing w:val="-6"/>
          <w:sz w:val="24"/>
          <w:szCs w:val="24"/>
        </w:rPr>
        <w:t>save and except for the willful or fraudulent misconduct by either party.</w:t>
      </w:r>
    </w:p>
    <w:p w14:paraId="25C3F0C6" w14:textId="77777777" w:rsidR="00417E1F" w:rsidRPr="00417E1F" w:rsidRDefault="00417E1F" w:rsidP="00417E1F">
      <w:pPr>
        <w:widowControl w:val="0"/>
        <w:autoSpaceDE w:val="0"/>
        <w:autoSpaceDN w:val="0"/>
        <w:spacing w:before="89" w:after="0" w:line="240" w:lineRule="auto"/>
        <w:jc w:val="both"/>
        <w:rPr>
          <w:rFonts w:ascii="Palatino Linotype" w:hAnsi="Palatino Linotype"/>
          <w:spacing w:val="-6"/>
          <w:sz w:val="24"/>
          <w:szCs w:val="24"/>
        </w:rPr>
      </w:pPr>
    </w:p>
    <w:p w14:paraId="5E24B986" w14:textId="7D71330D" w:rsidR="00DA32CF" w:rsidRPr="00472459" w:rsidRDefault="00DA32CF" w:rsidP="00472459">
      <w:pPr>
        <w:pStyle w:val="ListParagraph"/>
        <w:widowControl w:val="0"/>
        <w:numPr>
          <w:ilvl w:val="1"/>
          <w:numId w:val="27"/>
        </w:numPr>
        <w:autoSpaceDE w:val="0"/>
        <w:autoSpaceDN w:val="0"/>
        <w:spacing w:before="89" w:after="0" w:line="240" w:lineRule="auto"/>
        <w:rPr>
          <w:rFonts w:ascii="Palatino Linotype" w:hAnsi="Palatino Linotype"/>
          <w:spacing w:val="-6"/>
          <w:sz w:val="24"/>
          <w:szCs w:val="24"/>
        </w:rPr>
      </w:pPr>
      <w:r w:rsidRPr="00472459">
        <w:rPr>
          <w:rFonts w:ascii="Palatino Linotype" w:hAnsi="Palatino Linotype"/>
          <w:spacing w:val="-6"/>
          <w:sz w:val="24"/>
          <w:szCs w:val="24"/>
        </w:rPr>
        <w:t xml:space="preserve">Should suit be filed to enforce or </w:t>
      </w:r>
      <w:r w:rsidR="00B34CAB">
        <w:rPr>
          <w:rFonts w:ascii="Palatino Linotype" w:hAnsi="Palatino Linotype"/>
          <w:spacing w:val="-6"/>
          <w:sz w:val="24"/>
          <w:szCs w:val="24"/>
        </w:rPr>
        <w:t>i</w:t>
      </w:r>
      <w:r w:rsidR="00B34CAB" w:rsidRPr="00472459">
        <w:rPr>
          <w:rFonts w:ascii="Palatino Linotype" w:hAnsi="Palatino Linotype"/>
          <w:spacing w:val="-6"/>
          <w:sz w:val="24"/>
          <w:szCs w:val="24"/>
        </w:rPr>
        <w:t xml:space="preserve">nterpret </w:t>
      </w:r>
      <w:r w:rsidRPr="00472459">
        <w:rPr>
          <w:rFonts w:ascii="Palatino Linotype" w:hAnsi="Palatino Linotype"/>
          <w:spacing w:val="-6"/>
          <w:sz w:val="24"/>
          <w:szCs w:val="24"/>
        </w:rPr>
        <w:t xml:space="preserve">this Agreement, the prevailing party shall be entitled to such attorney fees and costs as the trial court, or </w:t>
      </w:r>
      <w:r w:rsidR="00B34CAB">
        <w:rPr>
          <w:rFonts w:ascii="Palatino Linotype" w:hAnsi="Palatino Linotype"/>
          <w:spacing w:val="-6"/>
          <w:sz w:val="24"/>
          <w:szCs w:val="24"/>
        </w:rPr>
        <w:t>if</w:t>
      </w:r>
      <w:r w:rsidRPr="00472459">
        <w:rPr>
          <w:rFonts w:ascii="Palatino Linotype" w:hAnsi="Palatino Linotype"/>
          <w:spacing w:val="-6"/>
          <w:sz w:val="24"/>
          <w:szCs w:val="24"/>
        </w:rPr>
        <w:t xml:space="preserve"> an appeal is </w:t>
      </w:r>
      <w:r w:rsidR="00B34CAB">
        <w:rPr>
          <w:rFonts w:ascii="Palatino Linotype" w:hAnsi="Palatino Linotype"/>
          <w:spacing w:val="-6"/>
          <w:sz w:val="24"/>
          <w:szCs w:val="24"/>
        </w:rPr>
        <w:t>filed</w:t>
      </w:r>
      <w:r w:rsidRPr="00472459">
        <w:rPr>
          <w:rFonts w:ascii="Palatino Linotype" w:hAnsi="Palatino Linotype"/>
          <w:spacing w:val="-6"/>
          <w:sz w:val="24"/>
          <w:szCs w:val="24"/>
        </w:rPr>
        <w:t>, the appellate court, shall determine to be reasonable.</w:t>
      </w:r>
    </w:p>
    <w:p w14:paraId="02F81AB9" w14:textId="77777777" w:rsidR="00DA32CF" w:rsidRPr="008440EC" w:rsidRDefault="00DA32CF" w:rsidP="008A5895">
      <w:pPr>
        <w:pStyle w:val="ListParagraph"/>
        <w:rPr>
          <w:rFonts w:ascii="Palatino Linotype" w:hAnsi="Palatino Linotype"/>
          <w:spacing w:val="-6"/>
          <w:sz w:val="24"/>
          <w:szCs w:val="24"/>
        </w:rPr>
      </w:pPr>
    </w:p>
    <w:p w14:paraId="64078CB7" w14:textId="77777777" w:rsidR="008A5895" w:rsidRPr="00114BFC" w:rsidRDefault="008A5895" w:rsidP="008A5895">
      <w:pPr>
        <w:rPr>
          <w:rFonts w:ascii="Palatino Linotype" w:hAnsi="Palatino Linotype"/>
          <w:spacing w:val="-6"/>
          <w:sz w:val="24"/>
          <w:szCs w:val="24"/>
        </w:rPr>
      </w:pPr>
    </w:p>
    <w:p w14:paraId="7EA77069" w14:textId="77777777" w:rsidR="008A5895" w:rsidRDefault="008A5895" w:rsidP="008A5895">
      <w:pPr>
        <w:jc w:val="center"/>
        <w:rPr>
          <w:rFonts w:ascii="Palatino Linotype" w:hAnsi="Palatino Linotype"/>
          <w:spacing w:val="-6"/>
          <w:sz w:val="24"/>
          <w:szCs w:val="24"/>
        </w:rPr>
      </w:pPr>
      <w:r w:rsidRPr="00114BFC">
        <w:rPr>
          <w:rFonts w:ascii="Palatino Linotype" w:hAnsi="Palatino Linotype"/>
          <w:spacing w:val="-6"/>
          <w:sz w:val="24"/>
          <w:szCs w:val="24"/>
        </w:rPr>
        <w:t>IN WITNESS WHEREOF, THE PARTIES HAVE CAUSED THIS AGREEMENT TO BE EXECUTED BY THEIR RESPECTIVE OFFIC</w:t>
      </w:r>
      <w:r>
        <w:rPr>
          <w:rFonts w:ascii="Palatino Linotype" w:hAnsi="Palatino Linotype"/>
          <w:spacing w:val="-6"/>
          <w:sz w:val="24"/>
          <w:szCs w:val="24"/>
        </w:rPr>
        <w:t>E</w:t>
      </w:r>
      <w:r w:rsidR="001012DB">
        <w:rPr>
          <w:rFonts w:ascii="Palatino Linotype" w:hAnsi="Palatino Linotype"/>
          <w:spacing w:val="-6"/>
          <w:sz w:val="24"/>
          <w:szCs w:val="24"/>
        </w:rPr>
        <w:t>S</w:t>
      </w:r>
    </w:p>
    <w:p w14:paraId="3709CAB5" w14:textId="77777777" w:rsidR="001012DB" w:rsidRDefault="001012DB" w:rsidP="00D04C93">
      <w:pPr>
        <w:jc w:val="center"/>
        <w:rPr>
          <w:rFonts w:ascii="Palatino Linotype" w:hAnsi="Palatino Linotype"/>
          <w:spacing w:val="-6"/>
          <w:sz w:val="24"/>
          <w:szCs w:val="24"/>
        </w:rPr>
      </w:pPr>
    </w:p>
    <w:p w14:paraId="71609667" w14:textId="5C7AE4F0" w:rsidR="00BE6DC8" w:rsidRDefault="001012DB" w:rsidP="00D04C93">
      <w:pPr>
        <w:jc w:val="center"/>
        <w:rPr>
          <w:rFonts w:ascii="Palatino Linotype" w:hAnsi="Palatino Linotype"/>
          <w:spacing w:val="-6"/>
          <w:sz w:val="24"/>
          <w:szCs w:val="24"/>
        </w:rPr>
      </w:pPr>
      <w:r>
        <w:rPr>
          <w:rFonts w:ascii="Palatino Linotype" w:hAnsi="Palatino Linotype"/>
          <w:spacing w:val="-6"/>
          <w:sz w:val="24"/>
          <w:szCs w:val="24"/>
        </w:rPr>
        <w:t xml:space="preserve">City of Manzanita </w:t>
      </w:r>
      <w:r>
        <w:rPr>
          <w:rFonts w:ascii="Palatino Linotype" w:hAnsi="Palatino Linotype"/>
          <w:spacing w:val="-6"/>
          <w:sz w:val="24"/>
          <w:szCs w:val="24"/>
        </w:rPr>
        <w:tab/>
      </w:r>
      <w:r>
        <w:rPr>
          <w:rFonts w:ascii="Palatino Linotype" w:hAnsi="Palatino Linotype"/>
          <w:spacing w:val="-6"/>
          <w:sz w:val="24"/>
          <w:szCs w:val="24"/>
        </w:rPr>
        <w:tab/>
      </w:r>
      <w:r>
        <w:rPr>
          <w:rFonts w:ascii="Palatino Linotype" w:hAnsi="Palatino Linotype"/>
          <w:spacing w:val="-6"/>
          <w:sz w:val="24"/>
          <w:szCs w:val="24"/>
        </w:rPr>
        <w:tab/>
      </w:r>
      <w:r>
        <w:rPr>
          <w:rFonts w:ascii="Palatino Linotype" w:hAnsi="Palatino Linotype"/>
          <w:spacing w:val="-6"/>
          <w:sz w:val="24"/>
          <w:szCs w:val="24"/>
        </w:rPr>
        <w:tab/>
      </w:r>
      <w:r>
        <w:rPr>
          <w:rFonts w:ascii="Palatino Linotype" w:hAnsi="Palatino Linotype"/>
          <w:spacing w:val="-6"/>
          <w:sz w:val="24"/>
          <w:szCs w:val="24"/>
        </w:rPr>
        <w:tab/>
      </w:r>
      <w:proofErr w:type="gramStart"/>
      <w:r>
        <w:rPr>
          <w:rFonts w:ascii="Palatino Linotype" w:hAnsi="Palatino Linotype"/>
          <w:spacing w:val="-6"/>
          <w:sz w:val="24"/>
          <w:szCs w:val="24"/>
        </w:rPr>
        <w:t>City  of</w:t>
      </w:r>
      <w:proofErr w:type="gramEnd"/>
      <w:r>
        <w:rPr>
          <w:rFonts w:ascii="Palatino Linotype" w:hAnsi="Palatino Linotype"/>
          <w:spacing w:val="-6"/>
          <w:sz w:val="24"/>
          <w:szCs w:val="24"/>
        </w:rPr>
        <w:t xml:space="preserve"> Wheeler</w:t>
      </w:r>
    </w:p>
    <w:p w14:paraId="2F89793B" w14:textId="77777777" w:rsidR="00D04C93" w:rsidRDefault="00D04C93" w:rsidP="00D04C93">
      <w:pPr>
        <w:jc w:val="center"/>
        <w:rPr>
          <w:rFonts w:ascii="Palatino Linotype" w:hAnsi="Palatino Linotype"/>
          <w:spacing w:val="-6"/>
          <w:sz w:val="24"/>
          <w:szCs w:val="24"/>
        </w:rPr>
      </w:pPr>
    </w:p>
    <w:p w14:paraId="40F12F35" w14:textId="07366ADE" w:rsidR="00D04C93" w:rsidRDefault="00D04C93" w:rsidP="00D04C93">
      <w:pPr>
        <w:rPr>
          <w:rFonts w:ascii="Palatino Linotype" w:hAnsi="Palatino Linotype"/>
          <w:spacing w:val="-6"/>
          <w:sz w:val="24"/>
          <w:szCs w:val="24"/>
        </w:rPr>
      </w:pPr>
      <w:r>
        <w:rPr>
          <w:rFonts w:ascii="Palatino Linotype" w:hAnsi="Palatino Linotype"/>
          <w:spacing w:val="-6"/>
          <w:sz w:val="24"/>
          <w:szCs w:val="24"/>
        </w:rPr>
        <w:tab/>
      </w:r>
      <w:r>
        <w:rPr>
          <w:rFonts w:ascii="Palatino Linotype" w:hAnsi="Palatino Linotype"/>
          <w:spacing w:val="-6"/>
          <w:sz w:val="24"/>
          <w:szCs w:val="24"/>
        </w:rPr>
        <w:tab/>
        <w:t xml:space="preserve">          ______________________</w:t>
      </w:r>
      <w:r>
        <w:rPr>
          <w:rFonts w:ascii="Palatino Linotype" w:hAnsi="Palatino Linotype"/>
          <w:spacing w:val="-6"/>
          <w:sz w:val="24"/>
          <w:szCs w:val="24"/>
        </w:rPr>
        <w:tab/>
      </w:r>
      <w:r>
        <w:rPr>
          <w:rFonts w:ascii="Palatino Linotype" w:hAnsi="Palatino Linotype"/>
          <w:spacing w:val="-6"/>
          <w:sz w:val="24"/>
          <w:szCs w:val="24"/>
        </w:rPr>
        <w:tab/>
      </w:r>
      <w:r>
        <w:rPr>
          <w:rFonts w:ascii="Palatino Linotype" w:hAnsi="Palatino Linotype"/>
          <w:spacing w:val="-6"/>
          <w:sz w:val="24"/>
          <w:szCs w:val="24"/>
        </w:rPr>
        <w:tab/>
        <w:t xml:space="preserve">           ______________________</w:t>
      </w:r>
    </w:p>
    <w:p w14:paraId="38763BF9" w14:textId="0B7B6DAF" w:rsidR="00D04C93" w:rsidRDefault="00D04C93" w:rsidP="00D04C93">
      <w:pPr>
        <w:rPr>
          <w:rFonts w:ascii="Palatino Linotype" w:hAnsi="Palatino Linotype"/>
          <w:spacing w:val="-6"/>
          <w:sz w:val="24"/>
          <w:szCs w:val="24"/>
        </w:rPr>
      </w:pPr>
      <w:r>
        <w:rPr>
          <w:rFonts w:ascii="Palatino Linotype" w:hAnsi="Palatino Linotype"/>
          <w:spacing w:val="-6"/>
          <w:sz w:val="24"/>
          <w:szCs w:val="24"/>
        </w:rPr>
        <w:tab/>
      </w:r>
      <w:r>
        <w:rPr>
          <w:rFonts w:ascii="Palatino Linotype" w:hAnsi="Palatino Linotype"/>
          <w:spacing w:val="-6"/>
          <w:sz w:val="24"/>
          <w:szCs w:val="24"/>
        </w:rPr>
        <w:tab/>
        <w:t xml:space="preserve">          </w:t>
      </w:r>
      <w:r w:rsidR="00537CBD">
        <w:rPr>
          <w:rFonts w:ascii="Palatino Linotype" w:hAnsi="Palatino Linotype"/>
          <w:spacing w:val="-6"/>
          <w:sz w:val="24"/>
          <w:szCs w:val="24"/>
        </w:rPr>
        <w:t xml:space="preserve">Signature </w:t>
      </w:r>
      <w:r w:rsidR="00537CBD">
        <w:rPr>
          <w:rFonts w:ascii="Palatino Linotype" w:hAnsi="Palatino Linotype"/>
          <w:spacing w:val="-6"/>
          <w:sz w:val="24"/>
          <w:szCs w:val="24"/>
        </w:rPr>
        <w:tab/>
      </w:r>
      <w:r w:rsidR="00537CBD">
        <w:rPr>
          <w:rFonts w:ascii="Palatino Linotype" w:hAnsi="Palatino Linotype"/>
          <w:spacing w:val="-6"/>
          <w:sz w:val="24"/>
          <w:szCs w:val="24"/>
        </w:rPr>
        <w:tab/>
      </w:r>
      <w:r w:rsidR="00537CBD">
        <w:rPr>
          <w:rFonts w:ascii="Palatino Linotype" w:hAnsi="Palatino Linotype"/>
          <w:spacing w:val="-6"/>
          <w:sz w:val="24"/>
          <w:szCs w:val="24"/>
        </w:rPr>
        <w:tab/>
      </w:r>
      <w:r w:rsidR="00537CBD">
        <w:rPr>
          <w:rFonts w:ascii="Palatino Linotype" w:hAnsi="Palatino Linotype"/>
          <w:spacing w:val="-6"/>
          <w:sz w:val="24"/>
          <w:szCs w:val="24"/>
        </w:rPr>
        <w:tab/>
      </w:r>
      <w:r w:rsidR="00537CBD">
        <w:rPr>
          <w:rFonts w:ascii="Palatino Linotype" w:hAnsi="Palatino Linotype"/>
          <w:spacing w:val="-6"/>
          <w:sz w:val="24"/>
          <w:szCs w:val="24"/>
        </w:rPr>
        <w:tab/>
      </w:r>
      <w:r w:rsidR="00537CBD">
        <w:rPr>
          <w:rFonts w:ascii="Palatino Linotype" w:hAnsi="Palatino Linotype"/>
          <w:spacing w:val="-6"/>
          <w:sz w:val="24"/>
          <w:szCs w:val="24"/>
        </w:rPr>
        <w:tab/>
        <w:t xml:space="preserve">Signature </w:t>
      </w:r>
    </w:p>
    <w:p w14:paraId="5A4E588B" w14:textId="186A4CEB" w:rsidR="00537CBD" w:rsidRDefault="00537CBD" w:rsidP="00D04C93">
      <w:pPr>
        <w:rPr>
          <w:rFonts w:ascii="Palatino Linotype" w:hAnsi="Palatino Linotype"/>
          <w:spacing w:val="-6"/>
          <w:sz w:val="24"/>
          <w:szCs w:val="24"/>
        </w:rPr>
      </w:pPr>
      <w:r>
        <w:rPr>
          <w:rFonts w:ascii="Palatino Linotype" w:hAnsi="Palatino Linotype"/>
          <w:spacing w:val="-6"/>
          <w:sz w:val="24"/>
          <w:szCs w:val="24"/>
        </w:rPr>
        <w:lastRenderedPageBreak/>
        <w:tab/>
      </w:r>
      <w:r>
        <w:rPr>
          <w:rFonts w:ascii="Palatino Linotype" w:hAnsi="Palatino Linotype"/>
          <w:spacing w:val="-6"/>
          <w:sz w:val="24"/>
          <w:szCs w:val="24"/>
        </w:rPr>
        <w:tab/>
        <w:t xml:space="preserve">          ______________________</w:t>
      </w:r>
      <w:r>
        <w:rPr>
          <w:rFonts w:ascii="Palatino Linotype" w:hAnsi="Palatino Linotype"/>
          <w:spacing w:val="-6"/>
          <w:sz w:val="24"/>
          <w:szCs w:val="24"/>
        </w:rPr>
        <w:tab/>
      </w:r>
      <w:r>
        <w:rPr>
          <w:rFonts w:ascii="Palatino Linotype" w:hAnsi="Palatino Linotype"/>
          <w:spacing w:val="-6"/>
          <w:sz w:val="24"/>
          <w:szCs w:val="24"/>
        </w:rPr>
        <w:tab/>
      </w:r>
      <w:r>
        <w:rPr>
          <w:rFonts w:ascii="Palatino Linotype" w:hAnsi="Palatino Linotype"/>
          <w:spacing w:val="-6"/>
          <w:sz w:val="24"/>
          <w:szCs w:val="24"/>
        </w:rPr>
        <w:tab/>
        <w:t xml:space="preserve">           _______________________</w:t>
      </w:r>
    </w:p>
    <w:p w14:paraId="6EDF3F20" w14:textId="7113B33D" w:rsidR="00A93EDD" w:rsidRPr="001012DB" w:rsidRDefault="00A93EDD" w:rsidP="00D04C93">
      <w:pPr>
        <w:rPr>
          <w:rFonts w:ascii="Palatino Linotype" w:hAnsi="Palatino Linotype"/>
          <w:spacing w:val="-6"/>
          <w:sz w:val="24"/>
          <w:szCs w:val="24"/>
        </w:rPr>
      </w:pPr>
      <w:r>
        <w:rPr>
          <w:rFonts w:ascii="Palatino Linotype" w:hAnsi="Palatino Linotype"/>
          <w:spacing w:val="-6"/>
          <w:sz w:val="24"/>
          <w:szCs w:val="24"/>
        </w:rPr>
        <w:tab/>
      </w:r>
      <w:r>
        <w:rPr>
          <w:rFonts w:ascii="Palatino Linotype" w:hAnsi="Palatino Linotype"/>
          <w:spacing w:val="-6"/>
          <w:sz w:val="24"/>
          <w:szCs w:val="24"/>
        </w:rPr>
        <w:tab/>
        <w:t xml:space="preserve">          Printed Name and Title </w:t>
      </w:r>
      <w:r>
        <w:rPr>
          <w:rFonts w:ascii="Palatino Linotype" w:hAnsi="Palatino Linotype"/>
          <w:spacing w:val="-6"/>
          <w:sz w:val="24"/>
          <w:szCs w:val="24"/>
        </w:rPr>
        <w:tab/>
      </w:r>
      <w:r>
        <w:rPr>
          <w:rFonts w:ascii="Palatino Linotype" w:hAnsi="Palatino Linotype"/>
          <w:spacing w:val="-6"/>
          <w:sz w:val="24"/>
          <w:szCs w:val="24"/>
        </w:rPr>
        <w:tab/>
      </w:r>
      <w:r>
        <w:rPr>
          <w:rFonts w:ascii="Palatino Linotype" w:hAnsi="Palatino Linotype"/>
          <w:spacing w:val="-6"/>
          <w:sz w:val="24"/>
          <w:szCs w:val="24"/>
        </w:rPr>
        <w:tab/>
        <w:t xml:space="preserve">           Printed Name and Title</w:t>
      </w:r>
    </w:p>
    <w:sectPr w:rsidR="00A93EDD" w:rsidRPr="001012DB" w:rsidSect="00FE7D99">
      <w:headerReference w:type="default" r:id="rId10"/>
      <w:footerReference w:type="default" r:id="rId11"/>
      <w:headerReference w:type="first" r:id="rId12"/>
      <w:footerReference w:type="first" r:id="rId13"/>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270D" w14:textId="77777777" w:rsidR="00FE7D99" w:rsidRDefault="00FE7D99" w:rsidP="002C46CD">
      <w:pPr>
        <w:spacing w:after="0" w:line="240" w:lineRule="auto"/>
      </w:pPr>
      <w:r>
        <w:separator/>
      </w:r>
    </w:p>
  </w:endnote>
  <w:endnote w:type="continuationSeparator" w:id="0">
    <w:p w14:paraId="7EAD3F0A" w14:textId="77777777" w:rsidR="00FE7D99" w:rsidRDefault="00FE7D99" w:rsidP="002C46CD">
      <w:pPr>
        <w:spacing w:after="0" w:line="240" w:lineRule="auto"/>
      </w:pPr>
      <w:r>
        <w:continuationSeparator/>
      </w:r>
    </w:p>
  </w:endnote>
  <w:endnote w:type="continuationNotice" w:id="1">
    <w:p w14:paraId="76FF4473" w14:textId="77777777" w:rsidR="00FE7D99" w:rsidRDefault="00FE7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9E0560C" w14:paraId="1E6AA155" w14:textId="77777777" w:rsidTr="29E0560C">
      <w:trPr>
        <w:trHeight w:val="300"/>
      </w:trPr>
      <w:tc>
        <w:tcPr>
          <w:tcW w:w="3600" w:type="dxa"/>
        </w:tcPr>
        <w:p w14:paraId="489FFFB0" w14:textId="7C28C855" w:rsidR="29E0560C" w:rsidRDefault="29E0560C" w:rsidP="29E0560C">
          <w:pPr>
            <w:pStyle w:val="Header"/>
            <w:ind w:left="-115"/>
          </w:pPr>
        </w:p>
      </w:tc>
      <w:tc>
        <w:tcPr>
          <w:tcW w:w="3600" w:type="dxa"/>
        </w:tcPr>
        <w:p w14:paraId="164CF5EC" w14:textId="60990CD3" w:rsidR="29E0560C" w:rsidRDefault="29E0560C" w:rsidP="29E0560C">
          <w:pPr>
            <w:pStyle w:val="Header"/>
            <w:jc w:val="center"/>
          </w:pPr>
        </w:p>
      </w:tc>
      <w:tc>
        <w:tcPr>
          <w:tcW w:w="3600" w:type="dxa"/>
        </w:tcPr>
        <w:p w14:paraId="586CE813" w14:textId="05C627DA" w:rsidR="29E0560C" w:rsidRDefault="29E0560C" w:rsidP="29E0560C">
          <w:pPr>
            <w:pStyle w:val="Header"/>
            <w:ind w:right="-115"/>
            <w:jc w:val="right"/>
          </w:pPr>
        </w:p>
      </w:tc>
    </w:tr>
  </w:tbl>
  <w:p w14:paraId="3DE3863E" w14:textId="77777777" w:rsidR="008756EF" w:rsidRPr="008756EF" w:rsidRDefault="008756EF" w:rsidP="008756EF">
    <w:pPr>
      <w:pStyle w:val="Footer"/>
      <w:rPr>
        <w:color w:val="808080" w:themeColor="background1" w:themeShade="80"/>
      </w:rPr>
    </w:pPr>
    <w:r w:rsidRPr="008756EF">
      <w:rPr>
        <w:color w:val="808080" w:themeColor="background1" w:themeShade="80"/>
      </w:rPr>
      <w:t>City of Manzanita – City of Wheeler – Intergovernmental Cooperative Agreement for Police Services -</w:t>
    </w:r>
    <w:r w:rsidRPr="008756EF">
      <w:rPr>
        <w:color w:val="808080" w:themeColor="background1" w:themeShade="80"/>
      </w:rPr>
      <w:tab/>
      <w:t xml:space="preserve">               </w:t>
    </w:r>
    <w:sdt>
      <w:sdtPr>
        <w:rPr>
          <w:color w:val="808080" w:themeColor="background1" w:themeShade="80"/>
        </w:rPr>
        <w:id w:val="-1054848151"/>
        <w:docPartObj>
          <w:docPartGallery w:val="Page Numbers (Bottom of Page)"/>
          <w:docPartUnique/>
        </w:docPartObj>
      </w:sdtPr>
      <w:sdtContent>
        <w:sdt>
          <w:sdtPr>
            <w:rPr>
              <w:color w:val="808080" w:themeColor="background1" w:themeShade="80"/>
            </w:rPr>
            <w:id w:val="1312597783"/>
            <w:docPartObj>
              <w:docPartGallery w:val="Page Numbers (Top of Page)"/>
              <w:docPartUnique/>
            </w:docPartObj>
          </w:sdtPr>
          <w:sdtContent>
            <w:r w:rsidRPr="008756EF">
              <w:rPr>
                <w:color w:val="808080" w:themeColor="background1" w:themeShade="80"/>
              </w:rPr>
              <w:t xml:space="preserve">Page </w:t>
            </w:r>
            <w:r w:rsidRPr="008756EF">
              <w:rPr>
                <w:b/>
                <w:bCs/>
                <w:color w:val="808080" w:themeColor="background1" w:themeShade="80"/>
                <w:sz w:val="24"/>
                <w:szCs w:val="24"/>
              </w:rPr>
              <w:fldChar w:fldCharType="begin"/>
            </w:r>
            <w:r w:rsidRPr="008756EF">
              <w:rPr>
                <w:b/>
                <w:bCs/>
                <w:color w:val="808080" w:themeColor="background1" w:themeShade="80"/>
              </w:rPr>
              <w:instrText xml:space="preserve"> PAGE </w:instrText>
            </w:r>
            <w:r w:rsidRPr="008756EF">
              <w:rPr>
                <w:b/>
                <w:bCs/>
                <w:color w:val="808080" w:themeColor="background1" w:themeShade="80"/>
                <w:sz w:val="24"/>
                <w:szCs w:val="24"/>
              </w:rPr>
              <w:fldChar w:fldCharType="separate"/>
            </w:r>
            <w:r>
              <w:rPr>
                <w:b/>
                <w:bCs/>
                <w:color w:val="808080" w:themeColor="background1" w:themeShade="80"/>
                <w:sz w:val="24"/>
                <w:szCs w:val="24"/>
              </w:rPr>
              <w:t>1</w:t>
            </w:r>
            <w:r w:rsidRPr="008756EF">
              <w:rPr>
                <w:b/>
                <w:bCs/>
                <w:color w:val="808080" w:themeColor="background1" w:themeShade="80"/>
                <w:sz w:val="24"/>
                <w:szCs w:val="24"/>
              </w:rPr>
              <w:fldChar w:fldCharType="end"/>
            </w:r>
            <w:r w:rsidRPr="008756EF">
              <w:rPr>
                <w:color w:val="808080" w:themeColor="background1" w:themeShade="80"/>
              </w:rPr>
              <w:t xml:space="preserve"> of </w:t>
            </w:r>
            <w:r w:rsidRPr="008756EF">
              <w:rPr>
                <w:b/>
                <w:bCs/>
                <w:color w:val="808080" w:themeColor="background1" w:themeShade="80"/>
                <w:sz w:val="24"/>
                <w:szCs w:val="24"/>
              </w:rPr>
              <w:fldChar w:fldCharType="begin"/>
            </w:r>
            <w:r w:rsidRPr="008756EF">
              <w:rPr>
                <w:b/>
                <w:bCs/>
                <w:color w:val="808080" w:themeColor="background1" w:themeShade="80"/>
              </w:rPr>
              <w:instrText xml:space="preserve"> NUMPAGES  </w:instrText>
            </w:r>
            <w:r w:rsidRPr="008756EF">
              <w:rPr>
                <w:b/>
                <w:bCs/>
                <w:color w:val="808080" w:themeColor="background1" w:themeShade="80"/>
                <w:sz w:val="24"/>
                <w:szCs w:val="24"/>
              </w:rPr>
              <w:fldChar w:fldCharType="separate"/>
            </w:r>
            <w:r>
              <w:rPr>
                <w:b/>
                <w:bCs/>
                <w:color w:val="808080" w:themeColor="background1" w:themeShade="80"/>
                <w:sz w:val="24"/>
                <w:szCs w:val="24"/>
              </w:rPr>
              <w:t>3</w:t>
            </w:r>
            <w:r w:rsidRPr="008756EF">
              <w:rPr>
                <w:b/>
                <w:bCs/>
                <w:color w:val="808080" w:themeColor="background1" w:themeShade="80"/>
                <w:sz w:val="24"/>
                <w:szCs w:val="24"/>
              </w:rPr>
              <w:fldChar w:fldCharType="end"/>
            </w:r>
          </w:sdtContent>
        </w:sdt>
      </w:sdtContent>
    </w:sdt>
  </w:p>
  <w:p w14:paraId="5CA1D582" w14:textId="77777777" w:rsidR="008756EF" w:rsidRPr="008756EF" w:rsidRDefault="008756EF" w:rsidP="008756EF">
    <w:pPr>
      <w:pStyle w:val="Footer"/>
      <w:rPr>
        <w:color w:val="808080" w:themeColor="background1" w:themeShade="80"/>
      </w:rPr>
    </w:pPr>
  </w:p>
  <w:p w14:paraId="4788A41F" w14:textId="18E93925" w:rsidR="29E0560C" w:rsidRDefault="29E0560C" w:rsidP="29E0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3DD7" w14:textId="3A9E35AD" w:rsidR="008756EF" w:rsidRPr="008756EF" w:rsidRDefault="008756EF" w:rsidP="008756EF">
    <w:pPr>
      <w:pStyle w:val="Footer"/>
      <w:rPr>
        <w:color w:val="808080" w:themeColor="background1" w:themeShade="80"/>
      </w:rPr>
    </w:pPr>
    <w:r w:rsidRPr="008756EF">
      <w:rPr>
        <w:color w:val="808080" w:themeColor="background1" w:themeShade="80"/>
      </w:rPr>
      <w:t>City of Manzanita – City of Wheeler – Intergovernmental Cooperative Agreement for Police Services -</w:t>
    </w:r>
    <w:r w:rsidRPr="008756EF">
      <w:rPr>
        <w:color w:val="808080" w:themeColor="background1" w:themeShade="80"/>
      </w:rPr>
      <w:tab/>
      <w:t xml:space="preserve">               </w:t>
    </w:r>
    <w:sdt>
      <w:sdtPr>
        <w:rPr>
          <w:color w:val="808080" w:themeColor="background1" w:themeShade="80"/>
        </w:rPr>
        <w:id w:val="730263931"/>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r w:rsidRPr="008756EF">
              <w:rPr>
                <w:color w:val="808080" w:themeColor="background1" w:themeShade="80"/>
              </w:rPr>
              <w:t xml:space="preserve">Page </w:t>
            </w:r>
            <w:r w:rsidRPr="008756EF">
              <w:rPr>
                <w:b/>
                <w:bCs/>
                <w:color w:val="808080" w:themeColor="background1" w:themeShade="80"/>
                <w:sz w:val="24"/>
                <w:szCs w:val="24"/>
              </w:rPr>
              <w:fldChar w:fldCharType="begin"/>
            </w:r>
            <w:r w:rsidRPr="008756EF">
              <w:rPr>
                <w:b/>
                <w:bCs/>
                <w:color w:val="808080" w:themeColor="background1" w:themeShade="80"/>
              </w:rPr>
              <w:instrText xml:space="preserve"> PAGE </w:instrText>
            </w:r>
            <w:r w:rsidRPr="008756EF">
              <w:rPr>
                <w:b/>
                <w:bCs/>
                <w:color w:val="808080" w:themeColor="background1" w:themeShade="80"/>
                <w:sz w:val="24"/>
                <w:szCs w:val="24"/>
              </w:rPr>
              <w:fldChar w:fldCharType="separate"/>
            </w:r>
            <w:r w:rsidRPr="008756EF">
              <w:rPr>
                <w:b/>
                <w:bCs/>
                <w:noProof/>
                <w:color w:val="808080" w:themeColor="background1" w:themeShade="80"/>
              </w:rPr>
              <w:t>2</w:t>
            </w:r>
            <w:r w:rsidRPr="008756EF">
              <w:rPr>
                <w:b/>
                <w:bCs/>
                <w:color w:val="808080" w:themeColor="background1" w:themeShade="80"/>
                <w:sz w:val="24"/>
                <w:szCs w:val="24"/>
              </w:rPr>
              <w:fldChar w:fldCharType="end"/>
            </w:r>
            <w:r w:rsidRPr="008756EF">
              <w:rPr>
                <w:color w:val="808080" w:themeColor="background1" w:themeShade="80"/>
              </w:rPr>
              <w:t xml:space="preserve"> of </w:t>
            </w:r>
            <w:r w:rsidRPr="008756EF">
              <w:rPr>
                <w:b/>
                <w:bCs/>
                <w:color w:val="808080" w:themeColor="background1" w:themeShade="80"/>
                <w:sz w:val="24"/>
                <w:szCs w:val="24"/>
              </w:rPr>
              <w:fldChar w:fldCharType="begin"/>
            </w:r>
            <w:r w:rsidRPr="008756EF">
              <w:rPr>
                <w:b/>
                <w:bCs/>
                <w:color w:val="808080" w:themeColor="background1" w:themeShade="80"/>
              </w:rPr>
              <w:instrText xml:space="preserve"> NUMPAGES  </w:instrText>
            </w:r>
            <w:r w:rsidRPr="008756EF">
              <w:rPr>
                <w:b/>
                <w:bCs/>
                <w:color w:val="808080" w:themeColor="background1" w:themeShade="80"/>
                <w:sz w:val="24"/>
                <w:szCs w:val="24"/>
              </w:rPr>
              <w:fldChar w:fldCharType="separate"/>
            </w:r>
            <w:r w:rsidRPr="008756EF">
              <w:rPr>
                <w:b/>
                <w:bCs/>
                <w:noProof/>
                <w:color w:val="808080" w:themeColor="background1" w:themeShade="80"/>
              </w:rPr>
              <w:t>2</w:t>
            </w:r>
            <w:r w:rsidRPr="008756EF">
              <w:rPr>
                <w:b/>
                <w:bCs/>
                <w:color w:val="808080" w:themeColor="background1" w:themeShade="80"/>
                <w:sz w:val="24"/>
                <w:szCs w:val="24"/>
              </w:rPr>
              <w:fldChar w:fldCharType="end"/>
            </w:r>
          </w:sdtContent>
        </w:sdt>
      </w:sdtContent>
    </w:sdt>
  </w:p>
  <w:p w14:paraId="235E8A82" w14:textId="1E3FC611" w:rsidR="29E0560C" w:rsidRPr="008756EF" w:rsidRDefault="29E0560C" w:rsidP="29E0560C">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5009" w14:textId="77777777" w:rsidR="00FE7D99" w:rsidRDefault="00FE7D99" w:rsidP="002C46CD">
      <w:pPr>
        <w:spacing w:after="0" w:line="240" w:lineRule="auto"/>
      </w:pPr>
      <w:bookmarkStart w:id="0" w:name="_Hlk55818972"/>
      <w:bookmarkEnd w:id="0"/>
      <w:r>
        <w:separator/>
      </w:r>
    </w:p>
  </w:footnote>
  <w:footnote w:type="continuationSeparator" w:id="0">
    <w:p w14:paraId="37DC0E0F" w14:textId="77777777" w:rsidR="00FE7D99" w:rsidRDefault="00FE7D99" w:rsidP="002C46CD">
      <w:pPr>
        <w:spacing w:after="0" w:line="240" w:lineRule="auto"/>
      </w:pPr>
      <w:r>
        <w:continuationSeparator/>
      </w:r>
    </w:p>
  </w:footnote>
  <w:footnote w:type="continuationNotice" w:id="1">
    <w:p w14:paraId="6EAF5AD9" w14:textId="77777777" w:rsidR="00FE7D99" w:rsidRDefault="00FE7D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057A" w14:textId="4151110F" w:rsidR="002C46CD" w:rsidRDefault="008756EF">
    <w:pPr>
      <w:pStyle w:val="Header"/>
    </w:pPr>
    <w:sdt>
      <w:sdtPr>
        <w:id w:val="-1139802772"/>
        <w:docPartObj>
          <w:docPartGallery w:val="Watermarks"/>
          <w:docPartUnique/>
        </w:docPartObj>
      </w:sdtPr>
      <w:sdtContent>
        <w:r w:rsidRPr="008756EF">
          <w:rPr>
            <w:noProof/>
          </w:rPr>
          <w:pict w14:anchorId="4B4F3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1FE5">
      <w:rPr>
        <w:noProof/>
      </w:rPr>
      <w:drawing>
        <wp:inline distT="0" distB="0" distL="0" distR="0" wp14:anchorId="3516F2CB" wp14:editId="28E681F3">
          <wp:extent cx="6858000" cy="97853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978535"/>
                  </a:xfrm>
                  <a:prstGeom prst="rect">
                    <a:avLst/>
                  </a:prstGeom>
                </pic:spPr>
              </pic:pic>
            </a:graphicData>
          </a:graphic>
        </wp:inline>
      </w:drawing>
    </w:r>
    <w:r w:rsidR="002C46CD">
      <w:ptab w:relativeTo="margin" w:alignment="center" w:leader="none"/>
    </w:r>
    <w:r w:rsidR="002C46CD">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7B66" w14:textId="78328DB1" w:rsidR="00FA3CE3" w:rsidRDefault="29E0560C">
    <w:pPr>
      <w:pStyle w:val="Header"/>
    </w:pPr>
    <w:r>
      <w:rPr>
        <w:noProof/>
      </w:rPr>
      <w:drawing>
        <wp:inline distT="0" distB="0" distL="0" distR="0" wp14:anchorId="12F30D29" wp14:editId="3ED1D87F">
          <wp:extent cx="6934200" cy="996791"/>
          <wp:effectExtent l="0" t="0" r="0" b="0"/>
          <wp:docPr id="383052055" name="Picture 38305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34200" cy="996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409"/>
    <w:multiLevelType w:val="hybridMultilevel"/>
    <w:tmpl w:val="F512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4833"/>
    <w:multiLevelType w:val="hybridMultilevel"/>
    <w:tmpl w:val="0D36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D61B7"/>
    <w:multiLevelType w:val="multilevel"/>
    <w:tmpl w:val="E7D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50292"/>
    <w:multiLevelType w:val="hybridMultilevel"/>
    <w:tmpl w:val="81A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D2E07"/>
    <w:multiLevelType w:val="multilevel"/>
    <w:tmpl w:val="0C62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6067A"/>
    <w:multiLevelType w:val="multilevel"/>
    <w:tmpl w:val="06449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361D5"/>
    <w:multiLevelType w:val="multilevel"/>
    <w:tmpl w:val="F2846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7E3031"/>
    <w:multiLevelType w:val="multilevel"/>
    <w:tmpl w:val="283AB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565365"/>
    <w:multiLevelType w:val="multilevel"/>
    <w:tmpl w:val="206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916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413B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4430A"/>
    <w:multiLevelType w:val="multilevel"/>
    <w:tmpl w:val="FE6AF58E"/>
    <w:lvl w:ilvl="0">
      <w:start w:val="1"/>
      <w:numFmt w:val="decimal"/>
      <w:lvlText w:val="%1"/>
      <w:lvlJc w:val="left"/>
      <w:pPr>
        <w:ind w:left="968" w:hanging="506"/>
      </w:pPr>
      <w:rPr>
        <w:rFonts w:hint="default"/>
        <w:lang w:val="en-US" w:eastAsia="en-US" w:bidi="ar-SA"/>
      </w:rPr>
    </w:lvl>
    <w:lvl w:ilvl="1">
      <w:start w:val="1"/>
      <w:numFmt w:val="decimal"/>
      <w:lvlText w:val="%1.%2"/>
      <w:lvlJc w:val="left"/>
      <w:pPr>
        <w:ind w:left="968" w:hanging="506"/>
      </w:pPr>
      <w:rPr>
        <w:rFonts w:hint="default"/>
        <w:spacing w:val="-1"/>
        <w:w w:val="110"/>
        <w:lang w:val="en-US" w:eastAsia="en-US" w:bidi="ar-SA"/>
      </w:rPr>
    </w:lvl>
    <w:lvl w:ilvl="2">
      <w:numFmt w:val="bullet"/>
      <w:lvlText w:val="•"/>
      <w:lvlJc w:val="left"/>
      <w:pPr>
        <w:ind w:left="2528" w:hanging="506"/>
      </w:pPr>
      <w:rPr>
        <w:rFonts w:hint="default"/>
        <w:lang w:val="en-US" w:eastAsia="en-US" w:bidi="ar-SA"/>
      </w:rPr>
    </w:lvl>
    <w:lvl w:ilvl="3">
      <w:numFmt w:val="bullet"/>
      <w:lvlText w:val="•"/>
      <w:lvlJc w:val="left"/>
      <w:pPr>
        <w:ind w:left="3312" w:hanging="506"/>
      </w:pPr>
      <w:rPr>
        <w:rFonts w:hint="default"/>
        <w:lang w:val="en-US" w:eastAsia="en-US" w:bidi="ar-SA"/>
      </w:rPr>
    </w:lvl>
    <w:lvl w:ilvl="4">
      <w:numFmt w:val="bullet"/>
      <w:lvlText w:val="•"/>
      <w:lvlJc w:val="left"/>
      <w:pPr>
        <w:ind w:left="4096" w:hanging="506"/>
      </w:pPr>
      <w:rPr>
        <w:rFonts w:hint="default"/>
        <w:lang w:val="en-US" w:eastAsia="en-US" w:bidi="ar-SA"/>
      </w:rPr>
    </w:lvl>
    <w:lvl w:ilvl="5">
      <w:numFmt w:val="bullet"/>
      <w:lvlText w:val="•"/>
      <w:lvlJc w:val="left"/>
      <w:pPr>
        <w:ind w:left="4880" w:hanging="506"/>
      </w:pPr>
      <w:rPr>
        <w:rFonts w:hint="default"/>
        <w:lang w:val="en-US" w:eastAsia="en-US" w:bidi="ar-SA"/>
      </w:rPr>
    </w:lvl>
    <w:lvl w:ilvl="6">
      <w:numFmt w:val="bullet"/>
      <w:lvlText w:val="•"/>
      <w:lvlJc w:val="left"/>
      <w:pPr>
        <w:ind w:left="5664" w:hanging="506"/>
      </w:pPr>
      <w:rPr>
        <w:rFonts w:hint="default"/>
        <w:lang w:val="en-US" w:eastAsia="en-US" w:bidi="ar-SA"/>
      </w:rPr>
    </w:lvl>
    <w:lvl w:ilvl="7">
      <w:numFmt w:val="bullet"/>
      <w:lvlText w:val="•"/>
      <w:lvlJc w:val="left"/>
      <w:pPr>
        <w:ind w:left="6448" w:hanging="506"/>
      </w:pPr>
      <w:rPr>
        <w:rFonts w:hint="default"/>
        <w:lang w:val="en-US" w:eastAsia="en-US" w:bidi="ar-SA"/>
      </w:rPr>
    </w:lvl>
    <w:lvl w:ilvl="8">
      <w:numFmt w:val="bullet"/>
      <w:lvlText w:val="•"/>
      <w:lvlJc w:val="left"/>
      <w:pPr>
        <w:ind w:left="7232" w:hanging="506"/>
      </w:pPr>
      <w:rPr>
        <w:rFonts w:hint="default"/>
        <w:lang w:val="en-US" w:eastAsia="en-US" w:bidi="ar-SA"/>
      </w:rPr>
    </w:lvl>
  </w:abstractNum>
  <w:abstractNum w:abstractNumId="12" w15:restartNumberingAfterBreak="0">
    <w:nsid w:val="2DD20C19"/>
    <w:multiLevelType w:val="multilevel"/>
    <w:tmpl w:val="9A6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733459"/>
    <w:multiLevelType w:val="hybridMultilevel"/>
    <w:tmpl w:val="3F12E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92154"/>
    <w:multiLevelType w:val="hybridMultilevel"/>
    <w:tmpl w:val="CA9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74C49"/>
    <w:multiLevelType w:val="hybridMultilevel"/>
    <w:tmpl w:val="7DF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05621"/>
    <w:multiLevelType w:val="hybridMultilevel"/>
    <w:tmpl w:val="D33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014FC"/>
    <w:multiLevelType w:val="hybridMultilevel"/>
    <w:tmpl w:val="87AC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3722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F55579"/>
    <w:multiLevelType w:val="multilevel"/>
    <w:tmpl w:val="80941B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FA6392"/>
    <w:multiLevelType w:val="hybridMultilevel"/>
    <w:tmpl w:val="5928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1" w15:restartNumberingAfterBreak="0">
    <w:nsid w:val="67CB35A5"/>
    <w:multiLevelType w:val="hybridMultilevel"/>
    <w:tmpl w:val="810C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40892"/>
    <w:multiLevelType w:val="multilevel"/>
    <w:tmpl w:val="E12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1E2435"/>
    <w:multiLevelType w:val="multilevel"/>
    <w:tmpl w:val="5CEE9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661194"/>
    <w:multiLevelType w:val="hybridMultilevel"/>
    <w:tmpl w:val="0642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5C4F83"/>
    <w:multiLevelType w:val="multilevel"/>
    <w:tmpl w:val="145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60654D"/>
    <w:multiLevelType w:val="multilevel"/>
    <w:tmpl w:val="5E7AECD6"/>
    <w:lvl w:ilvl="0">
      <w:start w:val="3"/>
      <w:numFmt w:val="decimal"/>
      <w:lvlText w:val="%1"/>
      <w:lvlJc w:val="left"/>
      <w:pPr>
        <w:ind w:left="1008" w:hanging="516"/>
      </w:pPr>
      <w:rPr>
        <w:rFonts w:hint="default"/>
        <w:lang w:val="en-US" w:eastAsia="en-US" w:bidi="ar-SA"/>
      </w:rPr>
    </w:lvl>
    <w:lvl w:ilvl="1">
      <w:start w:val="1"/>
      <w:numFmt w:val="decimal"/>
      <w:lvlText w:val="%1.%2"/>
      <w:lvlJc w:val="left"/>
      <w:pPr>
        <w:ind w:left="1008" w:hanging="516"/>
      </w:pPr>
      <w:rPr>
        <w:rFonts w:ascii="Arial" w:eastAsia="Arial" w:hAnsi="Arial" w:cs="Arial" w:hint="default"/>
        <w:b w:val="0"/>
        <w:bCs w:val="0"/>
        <w:i w:val="0"/>
        <w:iCs w:val="0"/>
        <w:color w:val="010101"/>
        <w:spacing w:val="-1"/>
        <w:w w:val="101"/>
        <w:sz w:val="18"/>
        <w:szCs w:val="18"/>
        <w:lang w:val="en-US" w:eastAsia="en-US" w:bidi="ar-SA"/>
      </w:rPr>
    </w:lvl>
    <w:lvl w:ilvl="2">
      <w:numFmt w:val="bullet"/>
      <w:lvlText w:val="•"/>
      <w:lvlJc w:val="left"/>
      <w:pPr>
        <w:ind w:left="2560" w:hanging="516"/>
      </w:pPr>
      <w:rPr>
        <w:rFonts w:hint="default"/>
        <w:lang w:val="en-US" w:eastAsia="en-US" w:bidi="ar-SA"/>
      </w:rPr>
    </w:lvl>
    <w:lvl w:ilvl="3">
      <w:numFmt w:val="bullet"/>
      <w:lvlText w:val="•"/>
      <w:lvlJc w:val="left"/>
      <w:pPr>
        <w:ind w:left="3340" w:hanging="516"/>
      </w:pPr>
      <w:rPr>
        <w:rFonts w:hint="default"/>
        <w:lang w:val="en-US" w:eastAsia="en-US" w:bidi="ar-SA"/>
      </w:rPr>
    </w:lvl>
    <w:lvl w:ilvl="4">
      <w:numFmt w:val="bullet"/>
      <w:lvlText w:val="•"/>
      <w:lvlJc w:val="left"/>
      <w:pPr>
        <w:ind w:left="4120" w:hanging="516"/>
      </w:pPr>
      <w:rPr>
        <w:rFonts w:hint="default"/>
        <w:lang w:val="en-US" w:eastAsia="en-US" w:bidi="ar-SA"/>
      </w:rPr>
    </w:lvl>
    <w:lvl w:ilvl="5">
      <w:numFmt w:val="bullet"/>
      <w:lvlText w:val="•"/>
      <w:lvlJc w:val="left"/>
      <w:pPr>
        <w:ind w:left="4900" w:hanging="516"/>
      </w:pPr>
      <w:rPr>
        <w:rFonts w:hint="default"/>
        <w:lang w:val="en-US" w:eastAsia="en-US" w:bidi="ar-SA"/>
      </w:rPr>
    </w:lvl>
    <w:lvl w:ilvl="6">
      <w:numFmt w:val="bullet"/>
      <w:lvlText w:val="•"/>
      <w:lvlJc w:val="left"/>
      <w:pPr>
        <w:ind w:left="5680" w:hanging="516"/>
      </w:pPr>
      <w:rPr>
        <w:rFonts w:hint="default"/>
        <w:lang w:val="en-US" w:eastAsia="en-US" w:bidi="ar-SA"/>
      </w:rPr>
    </w:lvl>
    <w:lvl w:ilvl="7">
      <w:numFmt w:val="bullet"/>
      <w:lvlText w:val="•"/>
      <w:lvlJc w:val="left"/>
      <w:pPr>
        <w:ind w:left="6460" w:hanging="516"/>
      </w:pPr>
      <w:rPr>
        <w:rFonts w:hint="default"/>
        <w:lang w:val="en-US" w:eastAsia="en-US" w:bidi="ar-SA"/>
      </w:rPr>
    </w:lvl>
    <w:lvl w:ilvl="8">
      <w:numFmt w:val="bullet"/>
      <w:lvlText w:val="•"/>
      <w:lvlJc w:val="left"/>
      <w:pPr>
        <w:ind w:left="7240" w:hanging="516"/>
      </w:pPr>
      <w:rPr>
        <w:rFonts w:hint="default"/>
        <w:lang w:val="en-US" w:eastAsia="en-US" w:bidi="ar-SA"/>
      </w:rPr>
    </w:lvl>
  </w:abstractNum>
  <w:num w:numId="1" w16cid:durableId="1329020994">
    <w:abstractNumId w:val="15"/>
  </w:num>
  <w:num w:numId="2" w16cid:durableId="574241754">
    <w:abstractNumId w:val="17"/>
  </w:num>
  <w:num w:numId="3" w16cid:durableId="1786002084">
    <w:abstractNumId w:val="24"/>
  </w:num>
  <w:num w:numId="4" w16cid:durableId="296880103">
    <w:abstractNumId w:val="1"/>
  </w:num>
  <w:num w:numId="5" w16cid:durableId="1592734195">
    <w:abstractNumId w:val="20"/>
  </w:num>
  <w:num w:numId="6" w16cid:durableId="1077289267">
    <w:abstractNumId w:val="0"/>
  </w:num>
  <w:num w:numId="7" w16cid:durableId="1942176023">
    <w:abstractNumId w:val="14"/>
  </w:num>
  <w:num w:numId="8" w16cid:durableId="847408831">
    <w:abstractNumId w:val="16"/>
  </w:num>
  <w:num w:numId="9" w16cid:durableId="1633169725">
    <w:abstractNumId w:val="21"/>
  </w:num>
  <w:num w:numId="10" w16cid:durableId="786851601">
    <w:abstractNumId w:val="3"/>
  </w:num>
  <w:num w:numId="11" w16cid:durableId="1729919587">
    <w:abstractNumId w:val="12"/>
  </w:num>
  <w:num w:numId="12" w16cid:durableId="664210708">
    <w:abstractNumId w:val="4"/>
  </w:num>
  <w:num w:numId="13" w16cid:durableId="1648704244">
    <w:abstractNumId w:val="25"/>
  </w:num>
  <w:num w:numId="14" w16cid:durableId="300034995">
    <w:abstractNumId w:val="22"/>
  </w:num>
  <w:num w:numId="15" w16cid:durableId="790784967">
    <w:abstractNumId w:val="2"/>
  </w:num>
  <w:num w:numId="16" w16cid:durableId="1011759236">
    <w:abstractNumId w:val="8"/>
  </w:num>
  <w:num w:numId="17" w16cid:durableId="2125149940">
    <w:abstractNumId w:val="23"/>
  </w:num>
  <w:num w:numId="18" w16cid:durableId="64880734">
    <w:abstractNumId w:val="13"/>
  </w:num>
  <w:num w:numId="19" w16cid:durableId="922302795">
    <w:abstractNumId w:val="11"/>
  </w:num>
  <w:num w:numId="20" w16cid:durableId="957182024">
    <w:abstractNumId w:val="26"/>
  </w:num>
  <w:num w:numId="21" w16cid:durableId="636685081">
    <w:abstractNumId w:val="5"/>
  </w:num>
  <w:num w:numId="22" w16cid:durableId="1119957763">
    <w:abstractNumId w:val="10"/>
  </w:num>
  <w:num w:numId="23" w16cid:durableId="1652176814">
    <w:abstractNumId w:val="18"/>
  </w:num>
  <w:num w:numId="24" w16cid:durableId="1133980302">
    <w:abstractNumId w:val="7"/>
  </w:num>
  <w:num w:numId="25" w16cid:durableId="1989556067">
    <w:abstractNumId w:val="6"/>
  </w:num>
  <w:num w:numId="26" w16cid:durableId="597102843">
    <w:abstractNumId w:val="9"/>
  </w:num>
  <w:num w:numId="27" w16cid:durableId="19025231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1"/>
    <w:docVar w:name="85TrailerDraft" w:val="0"/>
    <w:docVar w:name="85TrailerTime" w:val="0"/>
    <w:docVar w:name="85TrailerType" w:val="102"/>
    <w:docVar w:name="MPDocID" w:val="4862-3693-9167.4"/>
    <w:docVar w:name="MPDocIDTemplate" w:val="%n|.%v"/>
    <w:docVar w:name="MPDocIDTemplateDefault" w:val="%n|.%v"/>
    <w:docVar w:name="NewDocStampType" w:val="7"/>
  </w:docVars>
  <w:rsids>
    <w:rsidRoot w:val="002C46CD"/>
    <w:rsid w:val="00012B49"/>
    <w:rsid w:val="0001480E"/>
    <w:rsid w:val="00065EF3"/>
    <w:rsid w:val="000810CA"/>
    <w:rsid w:val="0009295B"/>
    <w:rsid w:val="000C1526"/>
    <w:rsid w:val="000E72EC"/>
    <w:rsid w:val="001012DB"/>
    <w:rsid w:val="001209D1"/>
    <w:rsid w:val="00125CBD"/>
    <w:rsid w:val="00141569"/>
    <w:rsid w:val="00165234"/>
    <w:rsid w:val="00177633"/>
    <w:rsid w:val="001A7106"/>
    <w:rsid w:val="001C6693"/>
    <w:rsid w:val="00215B95"/>
    <w:rsid w:val="00224EAF"/>
    <w:rsid w:val="00225D2E"/>
    <w:rsid w:val="002536D4"/>
    <w:rsid w:val="00274C68"/>
    <w:rsid w:val="002755E2"/>
    <w:rsid w:val="002B51C5"/>
    <w:rsid w:val="002C1FE5"/>
    <w:rsid w:val="002C46CD"/>
    <w:rsid w:val="002C6769"/>
    <w:rsid w:val="002E5757"/>
    <w:rsid w:val="003361C0"/>
    <w:rsid w:val="00377B51"/>
    <w:rsid w:val="00377C8D"/>
    <w:rsid w:val="00380C30"/>
    <w:rsid w:val="003A3F8C"/>
    <w:rsid w:val="003A497A"/>
    <w:rsid w:val="003C2FE1"/>
    <w:rsid w:val="003E377C"/>
    <w:rsid w:val="003F476A"/>
    <w:rsid w:val="0041033C"/>
    <w:rsid w:val="004134AF"/>
    <w:rsid w:val="00417E1F"/>
    <w:rsid w:val="00427807"/>
    <w:rsid w:val="0044629C"/>
    <w:rsid w:val="0045571E"/>
    <w:rsid w:val="00472459"/>
    <w:rsid w:val="004C3D91"/>
    <w:rsid w:val="004C740B"/>
    <w:rsid w:val="005040FD"/>
    <w:rsid w:val="00515AB9"/>
    <w:rsid w:val="00525975"/>
    <w:rsid w:val="00537CBD"/>
    <w:rsid w:val="005429C5"/>
    <w:rsid w:val="005C014E"/>
    <w:rsid w:val="005F1DAA"/>
    <w:rsid w:val="006358E3"/>
    <w:rsid w:val="00637015"/>
    <w:rsid w:val="00641065"/>
    <w:rsid w:val="00657C17"/>
    <w:rsid w:val="00680B41"/>
    <w:rsid w:val="0068396F"/>
    <w:rsid w:val="006A14DA"/>
    <w:rsid w:val="006B76B9"/>
    <w:rsid w:val="006C1EBC"/>
    <w:rsid w:val="006C25EA"/>
    <w:rsid w:val="006C4064"/>
    <w:rsid w:val="006C49B2"/>
    <w:rsid w:val="006C6AEB"/>
    <w:rsid w:val="00705382"/>
    <w:rsid w:val="00731ACF"/>
    <w:rsid w:val="007B767B"/>
    <w:rsid w:val="00806ECF"/>
    <w:rsid w:val="00850198"/>
    <w:rsid w:val="008756EF"/>
    <w:rsid w:val="008857D8"/>
    <w:rsid w:val="008A5895"/>
    <w:rsid w:val="008B7329"/>
    <w:rsid w:val="008C702D"/>
    <w:rsid w:val="009003DD"/>
    <w:rsid w:val="0092596F"/>
    <w:rsid w:val="00937E1B"/>
    <w:rsid w:val="009412EE"/>
    <w:rsid w:val="00956206"/>
    <w:rsid w:val="00957200"/>
    <w:rsid w:val="00993197"/>
    <w:rsid w:val="00997F36"/>
    <w:rsid w:val="009B3943"/>
    <w:rsid w:val="009F036E"/>
    <w:rsid w:val="00A250D8"/>
    <w:rsid w:val="00A27032"/>
    <w:rsid w:val="00A451BE"/>
    <w:rsid w:val="00A45F16"/>
    <w:rsid w:val="00A553D4"/>
    <w:rsid w:val="00A67FEB"/>
    <w:rsid w:val="00A8505B"/>
    <w:rsid w:val="00A93EDD"/>
    <w:rsid w:val="00AF6200"/>
    <w:rsid w:val="00B14EEB"/>
    <w:rsid w:val="00B32A04"/>
    <w:rsid w:val="00B33786"/>
    <w:rsid w:val="00B34CAB"/>
    <w:rsid w:val="00B3504F"/>
    <w:rsid w:val="00B3514C"/>
    <w:rsid w:val="00B46BB2"/>
    <w:rsid w:val="00B600D4"/>
    <w:rsid w:val="00B9253F"/>
    <w:rsid w:val="00B94D8F"/>
    <w:rsid w:val="00B95D9E"/>
    <w:rsid w:val="00BB7D9F"/>
    <w:rsid w:val="00BE2ED5"/>
    <w:rsid w:val="00BE5727"/>
    <w:rsid w:val="00BE6DC8"/>
    <w:rsid w:val="00BF4A8B"/>
    <w:rsid w:val="00C23DF6"/>
    <w:rsid w:val="00C36881"/>
    <w:rsid w:val="00C81ABD"/>
    <w:rsid w:val="00C81C67"/>
    <w:rsid w:val="00CA11A0"/>
    <w:rsid w:val="00CC623B"/>
    <w:rsid w:val="00CE05F2"/>
    <w:rsid w:val="00D04C93"/>
    <w:rsid w:val="00D26BFE"/>
    <w:rsid w:val="00D347D9"/>
    <w:rsid w:val="00D62400"/>
    <w:rsid w:val="00D647FC"/>
    <w:rsid w:val="00D741A1"/>
    <w:rsid w:val="00D97AF6"/>
    <w:rsid w:val="00DA32CF"/>
    <w:rsid w:val="00DC39D6"/>
    <w:rsid w:val="00DD12CC"/>
    <w:rsid w:val="00DD2921"/>
    <w:rsid w:val="00DD35DA"/>
    <w:rsid w:val="00E45121"/>
    <w:rsid w:val="00E46563"/>
    <w:rsid w:val="00E5217E"/>
    <w:rsid w:val="00E916DC"/>
    <w:rsid w:val="00E93091"/>
    <w:rsid w:val="00ED0BD7"/>
    <w:rsid w:val="00EF26AF"/>
    <w:rsid w:val="00EF44BA"/>
    <w:rsid w:val="00F03B0F"/>
    <w:rsid w:val="00F160F0"/>
    <w:rsid w:val="00F171FB"/>
    <w:rsid w:val="00F62D2A"/>
    <w:rsid w:val="00F66197"/>
    <w:rsid w:val="00FA3CE3"/>
    <w:rsid w:val="00FC17B0"/>
    <w:rsid w:val="00FE7D99"/>
    <w:rsid w:val="29E0560C"/>
    <w:rsid w:val="4F849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8E777"/>
  <w15:chartTrackingRefBased/>
  <w15:docId w15:val="{6D5F36CF-2A85-4866-9ECF-841AAB1C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E3"/>
  </w:style>
  <w:style w:type="paragraph" w:styleId="Heading1">
    <w:name w:val="heading 1"/>
    <w:basedOn w:val="Normal"/>
    <w:next w:val="Normal"/>
    <w:link w:val="Heading1Char"/>
    <w:qFormat/>
    <w:rsid w:val="002C1FE5"/>
    <w:pPr>
      <w:spacing w:before="200" w:after="120" w:line="240" w:lineRule="auto"/>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qFormat/>
    <w:rsid w:val="002C1FE5"/>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2C1FE5"/>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2C1FE5"/>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6CD"/>
  </w:style>
  <w:style w:type="paragraph" w:styleId="Footer">
    <w:name w:val="footer"/>
    <w:basedOn w:val="Normal"/>
    <w:link w:val="FooterChar"/>
    <w:uiPriority w:val="99"/>
    <w:unhideWhenUsed/>
    <w:rsid w:val="002C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CD"/>
  </w:style>
  <w:style w:type="paragraph" w:styleId="ListParagraph">
    <w:name w:val="List Paragraph"/>
    <w:basedOn w:val="Normal"/>
    <w:uiPriority w:val="1"/>
    <w:qFormat/>
    <w:rsid w:val="00FA3CE3"/>
    <w:pPr>
      <w:ind w:left="720"/>
      <w:contextualSpacing/>
    </w:pPr>
  </w:style>
  <w:style w:type="paragraph" w:customStyle="1" w:styleId="xmsonormal">
    <w:name w:val="x_msonormal"/>
    <w:basedOn w:val="Normal"/>
    <w:rsid w:val="005259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25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C1FE5"/>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2C1FE5"/>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2C1FE5"/>
    <w:rPr>
      <w:rFonts w:eastAsia="Times New Roman" w:cs="Times New Roman"/>
      <w:i/>
      <w:sz w:val="16"/>
      <w:szCs w:val="24"/>
    </w:rPr>
  </w:style>
  <w:style w:type="character" w:customStyle="1" w:styleId="Heading4Char">
    <w:name w:val="Heading 4 Char"/>
    <w:basedOn w:val="DefaultParagraphFont"/>
    <w:link w:val="Heading4"/>
    <w:uiPriority w:val="9"/>
    <w:rsid w:val="002C1FE5"/>
    <w:rPr>
      <w:rFonts w:eastAsia="Times New Roman" w:cs="Times New Roman"/>
      <w:sz w:val="19"/>
      <w:szCs w:val="24"/>
    </w:rPr>
  </w:style>
  <w:style w:type="paragraph" w:customStyle="1" w:styleId="Italic">
    <w:name w:val="Italic"/>
    <w:basedOn w:val="Normal"/>
    <w:qFormat/>
    <w:rsid w:val="002C1FE5"/>
    <w:pPr>
      <w:spacing w:before="120" w:after="60" w:line="240" w:lineRule="auto"/>
    </w:pPr>
    <w:rPr>
      <w:rFonts w:eastAsia="Times New Roman" w:cs="Times New Roman"/>
      <w:i/>
      <w:sz w:val="20"/>
      <w:szCs w:val="20"/>
    </w:rPr>
  </w:style>
  <w:style w:type="paragraph" w:customStyle="1" w:styleId="Checkbox">
    <w:name w:val="Checkbox"/>
    <w:basedOn w:val="Normal"/>
    <w:next w:val="Normal"/>
    <w:qFormat/>
    <w:rsid w:val="002C1FE5"/>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2C1FE5"/>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2C1FE5"/>
    <w:rPr>
      <w:rFonts w:eastAsia="Times New Roman" w:cs="Times New Roman"/>
      <w:b/>
      <w:sz w:val="19"/>
      <w:szCs w:val="19"/>
    </w:rPr>
  </w:style>
  <w:style w:type="table" w:styleId="PlainTable3">
    <w:name w:val="Plain Table 3"/>
    <w:basedOn w:val="TableNormal"/>
    <w:uiPriority w:val="43"/>
    <w:rsid w:val="002C1FE5"/>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8A5895"/>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A5895"/>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9412EE"/>
    <w:rPr>
      <w:sz w:val="16"/>
      <w:szCs w:val="16"/>
    </w:rPr>
  </w:style>
  <w:style w:type="paragraph" w:styleId="CommentText">
    <w:name w:val="annotation text"/>
    <w:basedOn w:val="Normal"/>
    <w:link w:val="CommentTextChar"/>
    <w:uiPriority w:val="99"/>
    <w:unhideWhenUsed/>
    <w:rsid w:val="009412EE"/>
    <w:pPr>
      <w:spacing w:line="240" w:lineRule="auto"/>
    </w:pPr>
    <w:rPr>
      <w:sz w:val="20"/>
      <w:szCs w:val="20"/>
    </w:rPr>
  </w:style>
  <w:style w:type="character" w:customStyle="1" w:styleId="CommentTextChar">
    <w:name w:val="Comment Text Char"/>
    <w:basedOn w:val="DefaultParagraphFont"/>
    <w:link w:val="CommentText"/>
    <w:uiPriority w:val="99"/>
    <w:rsid w:val="009412EE"/>
    <w:rPr>
      <w:sz w:val="20"/>
      <w:szCs w:val="20"/>
    </w:rPr>
  </w:style>
  <w:style w:type="paragraph" w:styleId="CommentSubject">
    <w:name w:val="annotation subject"/>
    <w:basedOn w:val="CommentText"/>
    <w:next w:val="CommentText"/>
    <w:link w:val="CommentSubjectChar"/>
    <w:uiPriority w:val="99"/>
    <w:semiHidden/>
    <w:unhideWhenUsed/>
    <w:rsid w:val="009412EE"/>
    <w:rPr>
      <w:b/>
      <w:bCs/>
    </w:rPr>
  </w:style>
  <w:style w:type="character" w:customStyle="1" w:styleId="CommentSubjectChar">
    <w:name w:val="Comment Subject Char"/>
    <w:basedOn w:val="CommentTextChar"/>
    <w:link w:val="CommentSubject"/>
    <w:uiPriority w:val="99"/>
    <w:semiHidden/>
    <w:rsid w:val="009412EE"/>
    <w:rPr>
      <w:b/>
      <w:bCs/>
      <w:sz w:val="20"/>
      <w:szCs w:val="20"/>
    </w:rPr>
  </w:style>
  <w:style w:type="paragraph" w:styleId="Revision">
    <w:name w:val="Revision"/>
    <w:hidden/>
    <w:uiPriority w:val="99"/>
    <w:semiHidden/>
    <w:rsid w:val="00DC39D6"/>
    <w:pPr>
      <w:spacing w:after="0" w:line="240" w:lineRule="auto"/>
    </w:pPr>
  </w:style>
  <w:style w:type="character" w:customStyle="1" w:styleId="zzmpTrailerItem">
    <w:name w:val="zzmpTrailerItem"/>
    <w:rsid w:val="003A497A"/>
    <w:rPr>
      <w:rFonts w:ascii="Arial" w:hAnsi="Arial"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5691">
      <w:bodyDiv w:val="1"/>
      <w:marLeft w:val="0"/>
      <w:marRight w:val="0"/>
      <w:marTop w:val="0"/>
      <w:marBottom w:val="0"/>
      <w:divBdr>
        <w:top w:val="none" w:sz="0" w:space="0" w:color="auto"/>
        <w:left w:val="none" w:sz="0" w:space="0" w:color="auto"/>
        <w:bottom w:val="none" w:sz="0" w:space="0" w:color="auto"/>
        <w:right w:val="none" w:sz="0" w:space="0" w:color="auto"/>
      </w:divBdr>
    </w:div>
    <w:div w:id="872839642">
      <w:bodyDiv w:val="1"/>
      <w:marLeft w:val="0"/>
      <w:marRight w:val="0"/>
      <w:marTop w:val="0"/>
      <w:marBottom w:val="0"/>
      <w:divBdr>
        <w:top w:val="none" w:sz="0" w:space="0" w:color="auto"/>
        <w:left w:val="none" w:sz="0" w:space="0" w:color="auto"/>
        <w:bottom w:val="none" w:sz="0" w:space="0" w:color="auto"/>
        <w:right w:val="none" w:sz="0" w:space="0" w:color="auto"/>
      </w:divBdr>
      <w:divsChild>
        <w:div w:id="391077141">
          <w:marLeft w:val="0"/>
          <w:marRight w:val="0"/>
          <w:marTop w:val="0"/>
          <w:marBottom w:val="0"/>
          <w:divBdr>
            <w:top w:val="none" w:sz="0" w:space="0" w:color="auto"/>
            <w:left w:val="none" w:sz="0" w:space="0" w:color="auto"/>
            <w:bottom w:val="none" w:sz="0" w:space="0" w:color="auto"/>
            <w:right w:val="none" w:sz="0" w:space="0" w:color="auto"/>
          </w:divBdr>
        </w:div>
        <w:div w:id="504593517">
          <w:marLeft w:val="0"/>
          <w:marRight w:val="0"/>
          <w:marTop w:val="0"/>
          <w:marBottom w:val="0"/>
          <w:divBdr>
            <w:top w:val="none" w:sz="0" w:space="0" w:color="auto"/>
            <w:left w:val="none" w:sz="0" w:space="0" w:color="auto"/>
            <w:bottom w:val="none" w:sz="0" w:space="0" w:color="auto"/>
            <w:right w:val="none" w:sz="0" w:space="0" w:color="auto"/>
          </w:divBdr>
        </w:div>
        <w:div w:id="19500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DD14E15F60E44B6C76D3A9A4D6714" ma:contentTypeVersion="18" ma:contentTypeDescription="Create a new document." ma:contentTypeScope="" ma:versionID="3e3083691e4c68a39ba1af4aae497ad1">
  <xsd:schema xmlns:xsd="http://www.w3.org/2001/XMLSchema" xmlns:xs="http://www.w3.org/2001/XMLSchema" xmlns:p="http://schemas.microsoft.com/office/2006/metadata/properties" xmlns:ns2="7b4e113e-a4a6-47d7-8480-3d6ead7021e6" xmlns:ns3="1bdf3d60-662a-439a-9a6f-d6ec72e3c158" targetNamespace="http://schemas.microsoft.com/office/2006/metadata/properties" ma:root="true" ma:fieldsID="c09b0fe5e2aafde3b68424ad1994588c" ns2:_="" ns3:_="">
    <xsd:import namespace="7b4e113e-a4a6-47d7-8480-3d6ead7021e6"/>
    <xsd:import namespace="1bdf3d60-662a-439a-9a6f-d6ec72e3c1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113e-a4a6-47d7-8480-3d6ead702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3a61c3-1262-4507-bec4-3f042f589c64}" ma:internalName="TaxCatchAll" ma:showField="CatchAllData" ma:web="7b4e113e-a4a6-47d7-8480-3d6ead702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df3d60-662a-439a-9a6f-d6ec72e3c1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face41-9da2-4da0-96d1-17c8375594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4e113e-a4a6-47d7-8480-3d6ead7021e6" xsi:nil="true"/>
    <lcf76f155ced4ddcb4097134ff3c332f xmlns="1bdf3d60-662a-439a-9a6f-d6ec72e3c1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CD574-A132-4B29-B373-45BF5D222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113e-a4a6-47d7-8480-3d6ead7021e6"/>
    <ds:schemaRef ds:uri="1bdf3d60-662a-439a-9a6f-d6ec72e3c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3C8A1-7E1C-429B-A6DE-03A46E01513B}">
  <ds:schemaRefs>
    <ds:schemaRef ds:uri="http://schemas.microsoft.com/office/2006/metadata/properties"/>
    <ds:schemaRef ds:uri="http://schemas.microsoft.com/office/infopath/2007/PartnerControls"/>
    <ds:schemaRef ds:uri="7b4e113e-a4a6-47d7-8480-3d6ead7021e6"/>
    <ds:schemaRef ds:uri="1bdf3d60-662a-439a-9a6f-d6ec72e3c158"/>
  </ds:schemaRefs>
</ds:datastoreItem>
</file>

<file path=customXml/itemProps3.xml><?xml version="1.0" encoding="utf-8"?>
<ds:datastoreItem xmlns:ds="http://schemas.openxmlformats.org/officeDocument/2006/customXml" ds:itemID="{8F7AE73B-7727-47F3-A331-55D18575A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884</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Gandy</dc:creator>
  <cp:keywords/>
  <dc:description/>
  <cp:lastModifiedBy>Leila Aman</cp:lastModifiedBy>
  <cp:revision>10</cp:revision>
  <cp:lastPrinted>2023-05-17T21:16:00Z</cp:lastPrinted>
  <dcterms:created xsi:type="dcterms:W3CDTF">2024-02-09T17:08:00Z</dcterms:created>
  <dcterms:modified xsi:type="dcterms:W3CDTF">2024-02-09T17:46:00Z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0x010100B6CDD14E15F60E44B6C76D3A9A4D6714</vt:lpwstr>
  </property>
  <property fmtid="{D5CDD505-2E9C-101B-9397-08002B2CF9AE}" pid="3" name="MediaServiceImageTags">
    <vt:lpwstr/>
  </property>
  <property fmtid="{D5CDD505-2E9C-101B-9397-08002B2CF9AE}" pid="4" name="GrammarlyDocumentId">
    <vt:lpwstr>c58b308e8d8386d935fa6bf3f136df38ae09d7c636576a6abb55b8290544ff68</vt:lpwstr>
  </property>
</Properties>
</file>